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79698" w14:textId="77777777" w:rsidR="00CD36A2" w:rsidRPr="00640482" w:rsidRDefault="00CD36A2" w:rsidP="00CD36A2">
      <w:pPr>
        <w:pStyle w:val="Heading4"/>
        <w:ind w:right="0"/>
        <w:rPr>
          <w:rStyle w:val="Heading1Char"/>
          <w:rFonts w:asciiTheme="majorHAnsi" w:hAnsiTheme="majorHAnsi" w:cstheme="majorHAnsi"/>
          <w:b w:val="0"/>
          <w:bCs w:val="0"/>
          <w:sz w:val="23"/>
          <w:szCs w:val="23"/>
        </w:rPr>
      </w:pPr>
    </w:p>
    <w:p w14:paraId="55D8FD6A" w14:textId="77777777" w:rsidR="00CD36A2" w:rsidRPr="00640482" w:rsidRDefault="00CD36A2" w:rsidP="00CD36A2">
      <w:pPr>
        <w:pStyle w:val="Heading4"/>
        <w:pBdr>
          <w:top w:val="single" w:sz="12" w:space="1" w:color="auto"/>
        </w:pBdr>
        <w:ind w:right="0"/>
        <w:jc w:val="center"/>
        <w:rPr>
          <w:rStyle w:val="Heading1Char"/>
          <w:rFonts w:asciiTheme="majorHAnsi" w:hAnsiTheme="majorHAnsi" w:cstheme="majorHAnsi"/>
          <w:b w:val="0"/>
          <w:bCs w:val="0"/>
          <w:sz w:val="6"/>
          <w:szCs w:val="6"/>
        </w:rPr>
      </w:pPr>
    </w:p>
    <w:p w14:paraId="2832E3DB" w14:textId="1E279A25" w:rsidR="00CD36A2" w:rsidRPr="00BD5FC8" w:rsidRDefault="00CD36A2" w:rsidP="00CD36A2">
      <w:pPr>
        <w:jc w:val="center"/>
        <w:rPr>
          <w:rFonts w:asciiTheme="majorHAnsi" w:hAnsiTheme="majorHAnsi" w:cstheme="majorHAnsi"/>
          <w:sz w:val="2"/>
          <w:szCs w:val="23"/>
        </w:rPr>
      </w:pPr>
      <w:r w:rsidRPr="00CD36A2">
        <w:rPr>
          <w:rStyle w:val="Heading1Char"/>
          <w:rFonts w:asciiTheme="majorHAnsi" w:eastAsiaTheme="minorEastAsia" w:hAnsiTheme="majorHAnsi" w:cstheme="majorHAnsi"/>
          <w:b/>
          <w:sz w:val="36"/>
        </w:rPr>
        <w:t>San Mateo County</w:t>
      </w:r>
      <w:r>
        <w:rPr>
          <w:rStyle w:val="Heading1Char"/>
          <w:rFonts w:asciiTheme="majorHAnsi" w:eastAsiaTheme="minorEastAsia" w:hAnsiTheme="majorHAnsi" w:cstheme="majorHAnsi"/>
          <w:b/>
          <w:sz w:val="36"/>
        </w:rPr>
        <w:t xml:space="preserve"> Housing Trends</w:t>
      </w:r>
      <w:r w:rsidR="00AE28A9">
        <w:rPr>
          <w:rStyle w:val="Heading1Char"/>
          <w:rFonts w:asciiTheme="majorHAnsi" w:eastAsiaTheme="minorEastAsia" w:hAnsiTheme="majorHAnsi" w:cstheme="majorHAnsi"/>
          <w:b/>
          <w:sz w:val="36"/>
        </w:rPr>
        <w:t xml:space="preserve"> - Outline</w:t>
      </w:r>
    </w:p>
    <w:p w14:paraId="435C01C4" w14:textId="77777777" w:rsidR="00CD36A2" w:rsidRPr="00640482" w:rsidRDefault="00CD36A2" w:rsidP="00CD36A2">
      <w:pPr>
        <w:pBdr>
          <w:bottom w:val="single" w:sz="12" w:space="7" w:color="auto"/>
        </w:pBdr>
        <w:jc w:val="center"/>
        <w:rPr>
          <w:rFonts w:asciiTheme="majorHAnsi" w:hAnsiTheme="majorHAnsi" w:cstheme="majorHAnsi"/>
          <w:sz w:val="23"/>
          <w:szCs w:val="23"/>
        </w:rPr>
      </w:pPr>
      <w:r w:rsidRPr="00640482">
        <w:rPr>
          <w:rFonts w:asciiTheme="majorHAnsi" w:hAnsiTheme="majorHAnsi" w:cstheme="majorHAnsi"/>
          <w:sz w:val="23"/>
          <w:szCs w:val="23"/>
        </w:rPr>
        <w:t>April 13, 2017</w:t>
      </w:r>
    </w:p>
    <w:p w14:paraId="3960C22E" w14:textId="77777777" w:rsidR="00CD36A2" w:rsidRDefault="00CD36A2">
      <w:pPr>
        <w:rPr>
          <w:b/>
        </w:rPr>
      </w:pPr>
    </w:p>
    <w:p w14:paraId="50064450" w14:textId="77777777" w:rsidR="00CD36A2" w:rsidRDefault="00CD36A2">
      <w:pPr>
        <w:rPr>
          <w:b/>
        </w:rPr>
      </w:pPr>
    </w:p>
    <w:p w14:paraId="4FA5BD3F" w14:textId="245A06AF" w:rsidR="00492204" w:rsidRPr="00492204" w:rsidRDefault="00492204">
      <w:pPr>
        <w:rPr>
          <w:b/>
        </w:rPr>
      </w:pPr>
      <w:r w:rsidRPr="00492204">
        <w:rPr>
          <w:b/>
        </w:rPr>
        <w:t>Overview</w:t>
      </w:r>
    </w:p>
    <w:p w14:paraId="7594F4AB" w14:textId="0C1C8797" w:rsidR="002776AB" w:rsidRDefault="00F320BC">
      <w:r>
        <w:t>This brief report will provide</w:t>
      </w:r>
      <w:r w:rsidR="00120AB8">
        <w:t xml:space="preserve"> a snapshot of what is happening in the county, including </w:t>
      </w:r>
      <w:r w:rsidR="002776AB">
        <w:t xml:space="preserve">information on </w:t>
      </w:r>
      <w:r w:rsidR="00120AB8">
        <w:t>housing production</w:t>
      </w:r>
      <w:r w:rsidR="002776AB">
        <w:t>, rent and prices trends</w:t>
      </w:r>
      <w:r w:rsidR="00120AB8">
        <w:t xml:space="preserve"> and policies. </w:t>
      </w:r>
      <w:r>
        <w:t xml:space="preserve">The </w:t>
      </w:r>
      <w:r w:rsidR="00120AB8">
        <w:t xml:space="preserve">report will also discuss challenges, </w:t>
      </w:r>
      <w:r>
        <w:t>celebrate successes, and point to opp</w:t>
      </w:r>
      <w:r w:rsidR="00492204">
        <w:t xml:space="preserve">ortunities moving forward. </w:t>
      </w:r>
    </w:p>
    <w:p w14:paraId="096C1C51" w14:textId="77777777" w:rsidR="002776AB" w:rsidRDefault="002776AB"/>
    <w:p w14:paraId="5436C3D4" w14:textId="3D8A67F3" w:rsidR="00F320BC" w:rsidRDefault="00492204">
      <w:r>
        <w:t>The r</w:t>
      </w:r>
      <w:r w:rsidR="00F320BC">
        <w:t>e</w:t>
      </w:r>
      <w:r>
        <w:t>port will be organized in five sections, including review of countywide and jurisdiction specific housing production, policy and planning</w:t>
      </w:r>
      <w:r w:rsidR="00153C3E">
        <w:t xml:space="preserve">. </w:t>
      </w:r>
      <w:r w:rsidR="00120AB8">
        <w:t xml:space="preserve">The </w:t>
      </w:r>
      <w:r w:rsidR="002776AB">
        <w:t xml:space="preserve">intended </w:t>
      </w:r>
      <w:r w:rsidR="00120AB8">
        <w:t>audience will be staff, decision makers and interested stakeholders</w:t>
      </w:r>
      <w:r w:rsidR="002776AB">
        <w:t>, and</w:t>
      </w:r>
      <w:r w:rsidR="00120AB8">
        <w:t xml:space="preserve"> will be updated annually. </w:t>
      </w:r>
    </w:p>
    <w:p w14:paraId="62DC18E8" w14:textId="77777777" w:rsidR="00144A69" w:rsidRDefault="00144A69"/>
    <w:p w14:paraId="2530F1C5" w14:textId="7943FA0C" w:rsidR="00AE0371" w:rsidRDefault="00153C3E">
      <w:pPr>
        <w:rPr>
          <w:b/>
        </w:rPr>
      </w:pPr>
      <w:r w:rsidRPr="00153C3E">
        <w:rPr>
          <w:b/>
        </w:rPr>
        <w:t>Approach</w:t>
      </w:r>
    </w:p>
    <w:p w14:paraId="3FDC94BF" w14:textId="5EA1293B" w:rsidR="00153C3E" w:rsidRDefault="00153C3E">
      <w:r w:rsidRPr="00153C3E">
        <w:t>Bui</w:t>
      </w:r>
      <w:r>
        <w:t xml:space="preserve">lding from the </w:t>
      </w:r>
      <w:r w:rsidR="001B49C6">
        <w:t>information</w:t>
      </w:r>
      <w:r>
        <w:t xml:space="preserve"> jurisdictions recently </w:t>
      </w:r>
      <w:r w:rsidR="001B49C6">
        <w:t>provided</w:t>
      </w:r>
      <w:r>
        <w:t xml:space="preserve"> as </w:t>
      </w:r>
      <w:r w:rsidR="001B49C6">
        <w:t xml:space="preserve">part of </w:t>
      </w:r>
      <w:r w:rsidR="002776AB">
        <w:t xml:space="preserve">C/CAG’s </w:t>
      </w:r>
      <w:r w:rsidR="001B49C6">
        <w:t>PDA Investment and Growth Strategy u</w:t>
      </w:r>
      <w:r>
        <w:t>pdate</w:t>
      </w:r>
      <w:r w:rsidR="002776AB">
        <w:t xml:space="preserve"> and individual Annual Housing Element Reports</w:t>
      </w:r>
      <w:r>
        <w:t xml:space="preserve">, 21 Elements will summarize and present data within </w:t>
      </w:r>
      <w:r w:rsidR="002776AB">
        <w:t xml:space="preserve">a </w:t>
      </w:r>
      <w:r>
        <w:t>county</w:t>
      </w:r>
      <w:r w:rsidR="002776AB">
        <w:t>wide</w:t>
      </w:r>
      <w:r>
        <w:t xml:space="preserve"> and regional context.  In some cases</w:t>
      </w:r>
      <w:r w:rsidR="002776AB">
        <w:t>,</w:t>
      </w:r>
      <w:r>
        <w:t xml:space="preserve"> follow up interview</w:t>
      </w:r>
      <w:r w:rsidR="002776AB">
        <w:t>s</w:t>
      </w:r>
      <w:r>
        <w:t xml:space="preserve"> </w:t>
      </w:r>
      <w:r w:rsidR="002776AB">
        <w:t xml:space="preserve">will be conducted </w:t>
      </w:r>
      <w:r>
        <w:t>with some jurisdictions</w:t>
      </w:r>
      <w:r w:rsidR="001B49C6">
        <w:t xml:space="preserve">, especially if </w:t>
      </w:r>
      <w:r w:rsidR="000A71EE">
        <w:t>affiliated with a highlighted</w:t>
      </w:r>
      <w:r w:rsidR="001B49C6">
        <w:t xml:space="preserve"> best practice/major win</w:t>
      </w:r>
      <w:r w:rsidR="002776AB">
        <w:t>, etc</w:t>
      </w:r>
      <w:r>
        <w:t xml:space="preserve">.  Each jurisdiction will have the opportunity to review the document before it is finalized. </w:t>
      </w:r>
    </w:p>
    <w:p w14:paraId="2CEBED67" w14:textId="77777777" w:rsidR="00120AB8" w:rsidRDefault="00120AB8"/>
    <w:p w14:paraId="47E0C9B6" w14:textId="36AAF1EA" w:rsidR="00120AB8" w:rsidRDefault="00120AB8" w:rsidP="00120AB8">
      <w:r>
        <w:t xml:space="preserve">* = Information </w:t>
      </w:r>
      <w:r w:rsidR="00AE28A9">
        <w:t>collected</w:t>
      </w:r>
      <w:r>
        <w:t xml:space="preserve"> as part of the PDA </w:t>
      </w:r>
      <w:r w:rsidR="002776AB">
        <w:t>I</w:t>
      </w:r>
      <w:r>
        <w:t xml:space="preserve">nvestment and </w:t>
      </w:r>
      <w:r w:rsidR="002776AB">
        <w:t>G</w:t>
      </w:r>
      <w:r>
        <w:t xml:space="preserve">rowth </w:t>
      </w:r>
      <w:r w:rsidR="002776AB">
        <w:t>S</w:t>
      </w:r>
      <w:r>
        <w:t>trategy update</w:t>
      </w:r>
      <w:r w:rsidR="002776AB">
        <w:t xml:space="preserve"> and/or Annual Housing Element Reports</w:t>
      </w:r>
      <w:r>
        <w:t xml:space="preserve">. </w:t>
      </w:r>
    </w:p>
    <w:p w14:paraId="71FF4974" w14:textId="69B1DA74" w:rsidR="00120AB8" w:rsidRDefault="00120AB8"/>
    <w:p w14:paraId="61B7E4E9" w14:textId="29AAD77F" w:rsidR="00AE0371" w:rsidRPr="0027478C" w:rsidRDefault="00153C3E">
      <w:pPr>
        <w:rPr>
          <w:b/>
        </w:rPr>
      </w:pPr>
      <w:r w:rsidRPr="00153C3E">
        <w:rPr>
          <w:b/>
        </w:rPr>
        <w:t>Outline</w:t>
      </w:r>
    </w:p>
    <w:p w14:paraId="4E653013" w14:textId="570F7021" w:rsidR="00153C3E" w:rsidRDefault="00153C3E" w:rsidP="00AE0371">
      <w:pPr>
        <w:pStyle w:val="ListParagraph"/>
        <w:numPr>
          <w:ilvl w:val="0"/>
          <w:numId w:val="1"/>
        </w:numPr>
      </w:pPr>
      <w:r>
        <w:t xml:space="preserve">Overview and </w:t>
      </w:r>
      <w:r w:rsidR="002776AB">
        <w:t>Key Findings</w:t>
      </w:r>
    </w:p>
    <w:p w14:paraId="2316453A" w14:textId="52E143FA" w:rsidR="00153C3E" w:rsidRDefault="00C03368" w:rsidP="00153C3E">
      <w:pPr>
        <w:pStyle w:val="ListParagraph"/>
        <w:numPr>
          <w:ilvl w:val="0"/>
          <w:numId w:val="1"/>
        </w:numPr>
      </w:pPr>
      <w:r>
        <w:t>The County and Regional L</w:t>
      </w:r>
      <w:r w:rsidR="00153C3E">
        <w:t>andscape: Pl</w:t>
      </w:r>
      <w:r>
        <w:t xml:space="preserve">anning for Housing </w:t>
      </w:r>
    </w:p>
    <w:p w14:paraId="23FDC7C0" w14:textId="7E70698E" w:rsidR="00BC1ED9" w:rsidRDefault="00120AB8" w:rsidP="00BC1ED9">
      <w:pPr>
        <w:pStyle w:val="ListParagraph"/>
        <w:numPr>
          <w:ilvl w:val="1"/>
          <w:numId w:val="1"/>
        </w:numPr>
      </w:pPr>
      <w:r>
        <w:t>State and regional context</w:t>
      </w:r>
      <w:r w:rsidR="00BC1ED9">
        <w:t xml:space="preserve"> </w:t>
      </w:r>
    </w:p>
    <w:p w14:paraId="4EEB9758" w14:textId="3EC1E240" w:rsidR="00153C3E" w:rsidRDefault="00153C3E" w:rsidP="00153C3E">
      <w:pPr>
        <w:pStyle w:val="ListParagraph"/>
        <w:numPr>
          <w:ilvl w:val="1"/>
          <w:numId w:val="1"/>
        </w:numPr>
      </w:pPr>
      <w:r>
        <w:t>Housing Elements and related re</w:t>
      </w:r>
      <w:r w:rsidR="00492204">
        <w:t>-</w:t>
      </w:r>
      <w:r>
        <w:t>zonings</w:t>
      </w:r>
      <w:r w:rsidR="00492204">
        <w:t>*</w:t>
      </w:r>
    </w:p>
    <w:p w14:paraId="5F5EC55A" w14:textId="559EF917" w:rsidR="00AE0371" w:rsidRDefault="00120AB8" w:rsidP="0027478C">
      <w:pPr>
        <w:pStyle w:val="ListParagraph"/>
        <w:numPr>
          <w:ilvl w:val="1"/>
          <w:numId w:val="1"/>
        </w:numPr>
      </w:pPr>
      <w:r>
        <w:t>Summary of</w:t>
      </w:r>
      <w:r w:rsidR="0027478C">
        <w:t xml:space="preserve"> major </w:t>
      </w:r>
      <w:r>
        <w:t>initiatives</w:t>
      </w:r>
      <w:r w:rsidR="0027478C">
        <w:t xml:space="preserve">: </w:t>
      </w:r>
      <w:r w:rsidR="00153C3E">
        <w:t>21 elements</w:t>
      </w:r>
      <w:r w:rsidR="0027478C">
        <w:t xml:space="preserve">, </w:t>
      </w:r>
      <w:r w:rsidR="00153C3E">
        <w:t>Home for All</w:t>
      </w:r>
      <w:r w:rsidR="0027478C">
        <w:t xml:space="preserve">, </w:t>
      </w:r>
      <w:r w:rsidR="00BC1ED9">
        <w:t>H</w:t>
      </w:r>
      <w:r>
        <w:t>E</w:t>
      </w:r>
      <w:r w:rsidR="00BC1ED9">
        <w:t>ART</w:t>
      </w:r>
      <w:r w:rsidR="0027478C">
        <w:t xml:space="preserve">, and </w:t>
      </w:r>
      <w:r w:rsidR="00BC1ED9">
        <w:t>GBI</w:t>
      </w:r>
    </w:p>
    <w:p w14:paraId="44CA8EF5" w14:textId="03065041" w:rsidR="00AE0371" w:rsidRDefault="00153C3E" w:rsidP="00AE0371">
      <w:pPr>
        <w:pStyle w:val="ListParagraph"/>
        <w:numPr>
          <w:ilvl w:val="0"/>
          <w:numId w:val="1"/>
        </w:numPr>
      </w:pPr>
      <w:r>
        <w:t xml:space="preserve">Housing </w:t>
      </w:r>
      <w:r w:rsidR="00AE0371">
        <w:t>Production</w:t>
      </w:r>
      <w:r>
        <w:t xml:space="preserve"> by </w:t>
      </w:r>
      <w:r w:rsidR="00AE28A9">
        <w:t>J</w:t>
      </w:r>
      <w:r>
        <w:t xml:space="preserve">urisdiction </w:t>
      </w:r>
      <w:r w:rsidR="00AE28A9">
        <w:t>by</w:t>
      </w:r>
      <w:r>
        <w:t xml:space="preserve"> AMI</w:t>
      </w:r>
      <w:r w:rsidR="00AE0371">
        <w:t xml:space="preserve"> (2010 to present)</w:t>
      </w:r>
    </w:p>
    <w:p w14:paraId="29DB1DA1" w14:textId="20B6DCB1" w:rsidR="00AE0371" w:rsidRDefault="00153C3E" w:rsidP="00AE0371">
      <w:pPr>
        <w:pStyle w:val="ListParagraph"/>
        <w:numPr>
          <w:ilvl w:val="1"/>
          <w:numId w:val="1"/>
        </w:numPr>
      </w:pPr>
      <w:r>
        <w:t xml:space="preserve">Present </w:t>
      </w:r>
      <w:r w:rsidR="0027478C">
        <w:t>production</w:t>
      </w:r>
      <w:r>
        <w:t xml:space="preserve"> numbers</w:t>
      </w:r>
      <w:r w:rsidR="00120AB8">
        <w:t xml:space="preserve"> by income level</w:t>
      </w:r>
      <w:r w:rsidR="0027478C">
        <w:t>*</w:t>
      </w:r>
    </w:p>
    <w:p w14:paraId="064AAF89" w14:textId="08C96914" w:rsidR="00153C3E" w:rsidRDefault="00153C3E" w:rsidP="00153C3E">
      <w:pPr>
        <w:pStyle w:val="ListParagraph"/>
        <w:numPr>
          <w:ilvl w:val="1"/>
          <w:numId w:val="1"/>
        </w:numPr>
      </w:pPr>
      <w:r>
        <w:rPr>
          <w:rFonts w:hint="eastAsia"/>
        </w:rPr>
        <w:t>R</w:t>
      </w:r>
      <w:r>
        <w:t>elate housing production to jobs</w:t>
      </w:r>
    </w:p>
    <w:p w14:paraId="560C6E0C" w14:textId="758FAA95" w:rsidR="00AE0371" w:rsidRDefault="00153C3E" w:rsidP="00AE0371">
      <w:pPr>
        <w:pStyle w:val="ListParagraph"/>
        <w:numPr>
          <w:ilvl w:val="1"/>
          <w:numId w:val="1"/>
        </w:numPr>
      </w:pPr>
      <w:r>
        <w:t xml:space="preserve">Relate production to </w:t>
      </w:r>
      <w:r w:rsidR="00AE0371">
        <w:t xml:space="preserve">zoning potential and RHNA </w:t>
      </w:r>
      <w:r w:rsidR="0027478C">
        <w:t>*</w:t>
      </w:r>
    </w:p>
    <w:p w14:paraId="0373657C" w14:textId="5008F7E8" w:rsidR="00AE0371" w:rsidRDefault="00153C3E" w:rsidP="00AE0371">
      <w:pPr>
        <w:pStyle w:val="ListParagraph"/>
        <w:numPr>
          <w:ilvl w:val="1"/>
          <w:numId w:val="1"/>
        </w:numPr>
      </w:pPr>
      <w:r>
        <w:t xml:space="preserve">Review </w:t>
      </w:r>
      <w:r w:rsidR="00492204">
        <w:rPr>
          <w:rFonts w:hint="eastAsia"/>
        </w:rPr>
        <w:t>p</w:t>
      </w:r>
      <w:r w:rsidR="00AE0371">
        <w:t>ipeline</w:t>
      </w:r>
      <w:r>
        <w:t xml:space="preserve"> for key jurisdictions</w:t>
      </w:r>
    </w:p>
    <w:p w14:paraId="7D090056" w14:textId="73781878" w:rsidR="00AE0371" w:rsidRDefault="00C03368" w:rsidP="00AE0371">
      <w:pPr>
        <w:pStyle w:val="ListParagraph"/>
        <w:numPr>
          <w:ilvl w:val="1"/>
          <w:numId w:val="1"/>
        </w:numPr>
      </w:pPr>
      <w:r>
        <w:t>Compare</w:t>
      </w:r>
      <w:r w:rsidR="0027478C">
        <w:t xml:space="preserve"> production to nearby counties </w:t>
      </w:r>
    </w:p>
    <w:p w14:paraId="5D5EEF95" w14:textId="35AF31A3" w:rsidR="00AE0371" w:rsidRDefault="00153C3E" w:rsidP="00AE0371">
      <w:pPr>
        <w:pStyle w:val="ListParagraph"/>
        <w:numPr>
          <w:ilvl w:val="0"/>
          <w:numId w:val="1"/>
        </w:numPr>
      </w:pPr>
      <w:r>
        <w:t>State of Housing Policy</w:t>
      </w:r>
    </w:p>
    <w:p w14:paraId="4CD8D6A4" w14:textId="3FDA7E3E" w:rsidR="00153C3E" w:rsidRDefault="00153C3E" w:rsidP="00153C3E">
      <w:pPr>
        <w:pStyle w:val="ListParagraph"/>
        <w:numPr>
          <w:ilvl w:val="1"/>
          <w:numId w:val="1"/>
        </w:numPr>
      </w:pPr>
      <w:r>
        <w:t>Highlight best practices and major wins</w:t>
      </w:r>
    </w:p>
    <w:p w14:paraId="1E1A0936" w14:textId="1B73AD86" w:rsidR="006F523F" w:rsidRDefault="00153C3E" w:rsidP="00153C3E">
      <w:pPr>
        <w:pStyle w:val="ListParagraph"/>
        <w:numPr>
          <w:ilvl w:val="2"/>
          <w:numId w:val="1"/>
        </w:numPr>
      </w:pPr>
      <w:r>
        <w:lastRenderedPageBreak/>
        <w:t xml:space="preserve">Countywide Affordable Housing </w:t>
      </w:r>
      <w:r w:rsidR="006F523F">
        <w:t>Impact Fees</w:t>
      </w:r>
    </w:p>
    <w:p w14:paraId="2D69CA02" w14:textId="3C377CF4" w:rsidR="0027478C" w:rsidRDefault="0027478C" w:rsidP="00153C3E">
      <w:pPr>
        <w:pStyle w:val="ListParagraph"/>
        <w:numPr>
          <w:ilvl w:val="2"/>
          <w:numId w:val="1"/>
        </w:numPr>
      </w:pPr>
      <w:r>
        <w:t>Major rezoning effort</w:t>
      </w:r>
      <w:r w:rsidR="00AE28A9">
        <w:t>s</w:t>
      </w:r>
    </w:p>
    <w:p w14:paraId="4E7766FF" w14:textId="42337258" w:rsidR="0027478C" w:rsidRDefault="00492204" w:rsidP="00153C3E">
      <w:pPr>
        <w:pStyle w:val="ListParagraph"/>
        <w:numPr>
          <w:ilvl w:val="2"/>
          <w:numId w:val="1"/>
        </w:numPr>
      </w:pPr>
      <w:r>
        <w:t>M</w:t>
      </w:r>
      <w:r w:rsidR="0027478C">
        <w:t xml:space="preserve">ajor policy </w:t>
      </w:r>
      <w:r w:rsidR="00AE28A9">
        <w:t>directions</w:t>
      </w:r>
      <w:r w:rsidR="002776AB">
        <w:t xml:space="preserve"> covering such topics as affordable housing, funding, development regulations, displacements, etc.</w:t>
      </w:r>
    </w:p>
    <w:p w14:paraId="10A5BA4F" w14:textId="77777777" w:rsidR="00AE0371" w:rsidRDefault="006F523F" w:rsidP="00153C3E">
      <w:pPr>
        <w:pStyle w:val="ListParagraph"/>
        <w:numPr>
          <w:ilvl w:val="1"/>
          <w:numId w:val="1"/>
        </w:numPr>
      </w:pPr>
      <w:r>
        <w:t>State of housing policy in the county</w:t>
      </w:r>
    </w:p>
    <w:p w14:paraId="40E93174" w14:textId="7C4ACB2C" w:rsidR="006F523F" w:rsidRDefault="00153C3E" w:rsidP="00153C3E">
      <w:pPr>
        <w:pStyle w:val="ListParagraph"/>
        <w:numPr>
          <w:ilvl w:val="2"/>
          <w:numId w:val="1"/>
        </w:numPr>
      </w:pPr>
      <w:r>
        <w:t xml:space="preserve">Chart of </w:t>
      </w:r>
      <w:r w:rsidR="0027478C">
        <w:t>housing policies by jurisdiction*</w:t>
      </w:r>
    </w:p>
    <w:p w14:paraId="4D1B174A" w14:textId="7C63B8A0" w:rsidR="006F523F" w:rsidRDefault="0027478C" w:rsidP="0027478C">
      <w:pPr>
        <w:pStyle w:val="ListParagraph"/>
        <w:numPr>
          <w:ilvl w:val="2"/>
          <w:numId w:val="1"/>
        </w:numPr>
      </w:pPr>
      <w:r>
        <w:t>Highlight new policies and ongoing efforts</w:t>
      </w:r>
    </w:p>
    <w:p w14:paraId="4C4B5BED" w14:textId="5084A2FC" w:rsidR="00E63581" w:rsidRDefault="0027478C" w:rsidP="0027478C">
      <w:pPr>
        <w:pStyle w:val="ListParagraph"/>
        <w:numPr>
          <w:ilvl w:val="2"/>
          <w:numId w:val="1"/>
        </w:numPr>
      </w:pPr>
      <w:r>
        <w:t>Include a n</w:t>
      </w:r>
      <w:r w:rsidR="00E63581">
        <w:t xml:space="preserve">arrative for each </w:t>
      </w:r>
      <w:r>
        <w:t>jurisdiction: Policy, Planning</w:t>
      </w:r>
      <w:r w:rsidR="001B49C6">
        <w:t xml:space="preserve">, </w:t>
      </w:r>
      <w:r>
        <w:t>and Major Projects.</w:t>
      </w:r>
      <w:r w:rsidR="00E63581">
        <w:t xml:space="preserve"> </w:t>
      </w:r>
    </w:p>
    <w:p w14:paraId="23595E28" w14:textId="1E1185C8" w:rsidR="00AE0371" w:rsidRDefault="006F523F" w:rsidP="00AE0371">
      <w:pPr>
        <w:pStyle w:val="ListParagraph"/>
        <w:numPr>
          <w:ilvl w:val="0"/>
          <w:numId w:val="1"/>
        </w:numPr>
      </w:pPr>
      <w:r>
        <w:t>Looking Forward</w:t>
      </w:r>
      <w:r w:rsidR="001B49C6">
        <w:t>: Housing Policy</w:t>
      </w:r>
      <w:r w:rsidR="00AE28A9">
        <w:t xml:space="preserve"> and Trends</w:t>
      </w:r>
    </w:p>
    <w:p w14:paraId="367DEA11" w14:textId="7FFD1CC9" w:rsidR="00AE0371" w:rsidRDefault="00AE0371" w:rsidP="00AE0371">
      <w:pPr>
        <w:pStyle w:val="ListParagraph"/>
        <w:numPr>
          <w:ilvl w:val="1"/>
          <w:numId w:val="1"/>
        </w:numPr>
      </w:pPr>
      <w:r>
        <w:t>ADUs</w:t>
      </w:r>
      <w:r w:rsidR="0027478C">
        <w:t xml:space="preserve"> </w:t>
      </w:r>
    </w:p>
    <w:p w14:paraId="796C716B" w14:textId="1A628718" w:rsidR="0027478C" w:rsidRDefault="006F523F" w:rsidP="00BC1ED9">
      <w:pPr>
        <w:pStyle w:val="ListParagraph"/>
        <w:numPr>
          <w:ilvl w:val="1"/>
          <w:numId w:val="1"/>
        </w:numPr>
      </w:pPr>
      <w:r>
        <w:t xml:space="preserve">Addressing </w:t>
      </w:r>
      <w:r w:rsidR="00AE28A9">
        <w:t>d</w:t>
      </w:r>
      <w:r>
        <w:t>isplacement</w:t>
      </w:r>
    </w:p>
    <w:p w14:paraId="21461E54" w14:textId="1A0639BC" w:rsidR="00AE28A9" w:rsidRDefault="00AE28A9" w:rsidP="00BC1ED9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Other topics</w:t>
      </w:r>
    </w:p>
    <w:sectPr w:rsidR="00AE28A9" w:rsidSect="00C063A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D7F52" w14:textId="77777777" w:rsidR="00096818" w:rsidRDefault="00096818" w:rsidP="0027478C">
      <w:r>
        <w:separator/>
      </w:r>
    </w:p>
  </w:endnote>
  <w:endnote w:type="continuationSeparator" w:id="0">
    <w:p w14:paraId="611F188B" w14:textId="77777777" w:rsidR="00096818" w:rsidRDefault="00096818" w:rsidP="0027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27D21" w14:textId="77777777" w:rsidR="00096818" w:rsidRDefault="00096818" w:rsidP="0027478C">
      <w:r>
        <w:separator/>
      </w:r>
    </w:p>
  </w:footnote>
  <w:footnote w:type="continuationSeparator" w:id="0">
    <w:p w14:paraId="0AE9691A" w14:textId="77777777" w:rsidR="00096818" w:rsidRDefault="00096818" w:rsidP="00274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65A66" w14:textId="0CC82B56" w:rsidR="00CD36A2" w:rsidRDefault="00CD36A2" w:rsidP="0027478C">
    <w:pPr>
      <w:rPr>
        <w:b/>
      </w:rPr>
    </w:pPr>
    <w:r w:rsidRPr="00845581">
      <w:rPr>
        <w:bCs/>
        <w:noProof/>
        <w:sz w:val="52"/>
        <w:szCs w:val="40"/>
      </w:rPr>
      <w:drawing>
        <wp:anchor distT="0" distB="0" distL="114300" distR="114300" simplePos="0" relativeHeight="251658240" behindDoc="0" locked="0" layoutInCell="1" allowOverlap="1" wp14:anchorId="66341855" wp14:editId="57AEDD64">
          <wp:simplePos x="0" y="0"/>
          <wp:positionH relativeFrom="column">
            <wp:posOffset>2065020</wp:posOffset>
          </wp:positionH>
          <wp:positionV relativeFrom="paragraph">
            <wp:posOffset>-187325</wp:posOffset>
          </wp:positionV>
          <wp:extent cx="1188720" cy="661670"/>
          <wp:effectExtent l="0" t="0" r="5080" b="0"/>
          <wp:wrapSquare wrapText="bothSides"/>
          <wp:docPr id="15" name="Picture 15" descr="C:\Users\Joshua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hua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964234" w14:textId="77777777" w:rsidR="001B49C6" w:rsidRDefault="001B49C6">
    <w:pPr>
      <w:pStyle w:val="Header"/>
    </w:pPr>
  </w:p>
  <w:p w14:paraId="6B218987" w14:textId="77777777" w:rsidR="00AE28A9" w:rsidRDefault="00AE28A9">
    <w:pPr>
      <w:pStyle w:val="Header"/>
    </w:pPr>
  </w:p>
  <w:p w14:paraId="00A6002D" w14:textId="77777777" w:rsidR="00AE28A9" w:rsidRDefault="00AE2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0C6F"/>
    <w:multiLevelType w:val="hybridMultilevel"/>
    <w:tmpl w:val="824E7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71"/>
    <w:rsid w:val="00096818"/>
    <w:rsid w:val="000A71EE"/>
    <w:rsid w:val="00120AB8"/>
    <w:rsid w:val="00136402"/>
    <w:rsid w:val="00144A69"/>
    <w:rsid w:val="00153C3E"/>
    <w:rsid w:val="001B49C6"/>
    <w:rsid w:val="001B62DA"/>
    <w:rsid w:val="0027478C"/>
    <w:rsid w:val="002776AB"/>
    <w:rsid w:val="00432C8C"/>
    <w:rsid w:val="00492204"/>
    <w:rsid w:val="00507547"/>
    <w:rsid w:val="005E70AD"/>
    <w:rsid w:val="006F523F"/>
    <w:rsid w:val="00AE0371"/>
    <w:rsid w:val="00AE28A9"/>
    <w:rsid w:val="00BC1ED9"/>
    <w:rsid w:val="00C03368"/>
    <w:rsid w:val="00C063A4"/>
    <w:rsid w:val="00C77474"/>
    <w:rsid w:val="00CC3A5B"/>
    <w:rsid w:val="00CD36A2"/>
    <w:rsid w:val="00D71D4D"/>
    <w:rsid w:val="00DF2405"/>
    <w:rsid w:val="00E63581"/>
    <w:rsid w:val="00F3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565C18"/>
  <w14:defaultImageDpi w14:val="300"/>
  <w15:docId w15:val="{1E9F1EC0-4FBB-477F-9A19-8507ED16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36A2"/>
    <w:pPr>
      <w:keepNext/>
      <w:pBdr>
        <w:top w:val="single" w:sz="2" w:space="1" w:color="auto"/>
      </w:pBdr>
      <w:jc w:val="center"/>
      <w:outlineLvl w:val="0"/>
    </w:pPr>
    <w:rPr>
      <w:rFonts w:ascii="Arial Black" w:eastAsia="Times New Roman" w:hAnsi="Arial Black" w:cs="Arial Narrow"/>
      <w:color w:val="000000"/>
      <w:sz w:val="32"/>
      <w:szCs w:val="36"/>
    </w:rPr>
  </w:style>
  <w:style w:type="paragraph" w:styleId="Heading4">
    <w:name w:val="heading 4"/>
    <w:basedOn w:val="Normal"/>
    <w:next w:val="Normal"/>
    <w:link w:val="Heading4Char"/>
    <w:qFormat/>
    <w:rsid w:val="00CD36A2"/>
    <w:pPr>
      <w:keepNext/>
      <w:keepLines/>
      <w:suppressAutoHyphens/>
      <w:autoSpaceDE w:val="0"/>
      <w:autoSpaceDN w:val="0"/>
      <w:adjustRightInd w:val="0"/>
      <w:ind w:right="2160"/>
      <w:outlineLvl w:val="3"/>
    </w:pPr>
    <w:rPr>
      <w:rFonts w:ascii="Arial" w:eastAsia="Times New Roman" w:hAnsi="Arial" w:cs="Arial Narrow"/>
      <w:b/>
      <w:bCs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3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78C"/>
  </w:style>
  <w:style w:type="paragraph" w:styleId="Footer">
    <w:name w:val="footer"/>
    <w:basedOn w:val="Normal"/>
    <w:link w:val="FooterChar"/>
    <w:uiPriority w:val="99"/>
    <w:unhideWhenUsed/>
    <w:rsid w:val="002747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78C"/>
  </w:style>
  <w:style w:type="character" w:styleId="PlaceholderText">
    <w:name w:val="Placeholder Text"/>
    <w:basedOn w:val="DefaultParagraphFont"/>
    <w:uiPriority w:val="99"/>
    <w:semiHidden/>
    <w:rsid w:val="004922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922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2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2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2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2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2204"/>
  </w:style>
  <w:style w:type="paragraph" w:styleId="BalloonText">
    <w:name w:val="Balloon Text"/>
    <w:basedOn w:val="Normal"/>
    <w:link w:val="BalloonTextChar"/>
    <w:uiPriority w:val="99"/>
    <w:semiHidden/>
    <w:unhideWhenUsed/>
    <w:rsid w:val="00492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0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B49C6"/>
  </w:style>
  <w:style w:type="character" w:customStyle="1" w:styleId="FootnoteTextChar">
    <w:name w:val="Footnote Text Char"/>
    <w:basedOn w:val="DefaultParagraphFont"/>
    <w:link w:val="FootnoteText"/>
    <w:uiPriority w:val="99"/>
    <w:rsid w:val="001B49C6"/>
  </w:style>
  <w:style w:type="character" w:styleId="FootnoteReference">
    <w:name w:val="footnote reference"/>
    <w:basedOn w:val="DefaultParagraphFont"/>
    <w:uiPriority w:val="99"/>
    <w:unhideWhenUsed/>
    <w:rsid w:val="001B49C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D36A2"/>
    <w:rPr>
      <w:rFonts w:ascii="Arial Black" w:eastAsia="Times New Roman" w:hAnsi="Arial Black" w:cs="Arial Narrow"/>
      <w:color w:val="000000"/>
      <w:sz w:val="32"/>
      <w:szCs w:val="36"/>
    </w:rPr>
  </w:style>
  <w:style w:type="character" w:customStyle="1" w:styleId="Heading4Char">
    <w:name w:val="Heading 4 Char"/>
    <w:basedOn w:val="DefaultParagraphFont"/>
    <w:link w:val="Heading4"/>
    <w:rsid w:val="00CD36A2"/>
    <w:rPr>
      <w:rFonts w:ascii="Arial" w:eastAsia="Times New Roman" w:hAnsi="Arial" w:cs="Arial Narrow"/>
      <w:b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kearstin</dc:creator>
  <cp:keywords/>
  <dc:description/>
  <cp:lastModifiedBy>Joshua Abrams</cp:lastModifiedBy>
  <cp:revision>4</cp:revision>
  <dcterms:created xsi:type="dcterms:W3CDTF">2017-04-18T21:35:00Z</dcterms:created>
  <dcterms:modified xsi:type="dcterms:W3CDTF">2017-04-19T03:49:00Z</dcterms:modified>
</cp:coreProperties>
</file>