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94ED" w14:textId="016596CC" w:rsidR="000F6BE3" w:rsidRDefault="00A440F2" w:rsidP="00B86DDC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spacing w:after="0" w:line="240" w:lineRule="auto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USING ADUS TO SATISFY RHNA </w:t>
      </w:r>
    </w:p>
    <w:p w14:paraId="64C100D1" w14:textId="77777777" w:rsidR="000F6BE3" w:rsidRPr="008A0379" w:rsidRDefault="000F6BE3" w:rsidP="000F6BE3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64471D6" w14:textId="00DA29CF" w:rsidR="00A25F32" w:rsidRPr="00A25F32" w:rsidRDefault="00A440F2" w:rsidP="0073200F">
      <w:pPr>
        <w:rPr>
          <w:b/>
        </w:rPr>
      </w:pPr>
      <w:r>
        <w:rPr>
          <w:b/>
        </w:rPr>
        <w:t>Background</w:t>
      </w:r>
    </w:p>
    <w:p w14:paraId="3BFDBD1D" w14:textId="4838F04F" w:rsidR="00F27ED8" w:rsidRDefault="00A440F2" w:rsidP="0073200F">
      <w:pPr>
        <w:rPr>
          <w:bCs/>
        </w:rPr>
      </w:pPr>
      <w:r>
        <w:rPr>
          <w:bCs/>
        </w:rPr>
        <w:t xml:space="preserve">Jurisdictions are allowed to use ADUs to help satisfy their </w:t>
      </w:r>
      <w:r w:rsidR="0064679A">
        <w:rPr>
          <w:bCs/>
        </w:rPr>
        <w:t>RHNA requirements;</w:t>
      </w:r>
      <w:r>
        <w:rPr>
          <w:bCs/>
        </w:rPr>
        <w:t xml:space="preserve"> however</w:t>
      </w:r>
      <w:r w:rsidR="00A73E90">
        <w:rPr>
          <w:bCs/>
        </w:rPr>
        <w:t>,</w:t>
      </w:r>
      <w:r>
        <w:rPr>
          <w:bCs/>
        </w:rPr>
        <w:t xml:space="preserve"> the </w:t>
      </w:r>
      <w:r w:rsidR="00E43E0A">
        <w:rPr>
          <w:bCs/>
        </w:rPr>
        <w:t xml:space="preserve">process is somewhat different than other aspects of </w:t>
      </w:r>
      <w:r w:rsidR="0064679A">
        <w:rPr>
          <w:bCs/>
        </w:rPr>
        <w:t xml:space="preserve">the </w:t>
      </w:r>
      <w:proofErr w:type="gramStart"/>
      <w:r w:rsidR="0064679A">
        <w:rPr>
          <w:bCs/>
        </w:rPr>
        <w:t>sites</w:t>
      </w:r>
      <w:proofErr w:type="gramEnd"/>
      <w:r w:rsidR="0064679A">
        <w:rPr>
          <w:bCs/>
        </w:rPr>
        <w:t xml:space="preserve"> inventory</w:t>
      </w:r>
      <w:r w:rsidR="00E43E0A">
        <w:rPr>
          <w:bCs/>
        </w:rPr>
        <w:t xml:space="preserve">. </w:t>
      </w:r>
    </w:p>
    <w:p w14:paraId="405D1B4B" w14:textId="75CCF8CF" w:rsidR="002D30F4" w:rsidRDefault="00A440F2" w:rsidP="0073200F">
      <w:pPr>
        <w:rPr>
          <w:bCs/>
        </w:rPr>
      </w:pPr>
      <w:r>
        <w:rPr>
          <w:bCs/>
        </w:rPr>
        <w:t xml:space="preserve">The standard method is to </w:t>
      </w:r>
      <w:r w:rsidR="0064679A">
        <w:rPr>
          <w:bCs/>
        </w:rPr>
        <w:t xml:space="preserve">estimate the number of ADUs that will be developed in the planning period, then distribute those estimated units into each of the </w:t>
      </w:r>
      <w:r>
        <w:rPr>
          <w:bCs/>
        </w:rPr>
        <w:t xml:space="preserve">income categories. </w:t>
      </w:r>
    </w:p>
    <w:p w14:paraId="6913C41D" w14:textId="77777777" w:rsidR="00804F97" w:rsidRPr="0030767B" w:rsidRDefault="00A440F2" w:rsidP="0073200F">
      <w:pPr>
        <w:rPr>
          <w:b/>
          <w:i/>
          <w:iCs/>
        </w:rPr>
      </w:pPr>
      <w:r w:rsidRPr="0030767B">
        <w:rPr>
          <w:b/>
          <w:i/>
          <w:iCs/>
        </w:rPr>
        <w:t>Estimating Production</w:t>
      </w:r>
    </w:p>
    <w:p w14:paraId="4847DEFF" w14:textId="33B703FA" w:rsidR="00E43E0A" w:rsidRDefault="00A440F2" w:rsidP="0073200F">
      <w:pPr>
        <w:rPr>
          <w:bCs/>
        </w:rPr>
      </w:pPr>
      <w:r>
        <w:rPr>
          <w:bCs/>
        </w:rPr>
        <w:t>The estimate should be based on the average number of ADU</w:t>
      </w:r>
      <w:r w:rsidR="00AC66E4">
        <w:rPr>
          <w:bCs/>
        </w:rPr>
        <w:t xml:space="preserve"> building permits</w:t>
      </w:r>
      <w:r>
        <w:rPr>
          <w:bCs/>
        </w:rPr>
        <w:t xml:space="preserve"> issued each year, </w:t>
      </w:r>
      <w:r w:rsidR="0030767B">
        <w:rPr>
          <w:bCs/>
        </w:rPr>
        <w:t>multiplied</w:t>
      </w:r>
      <w:r>
        <w:rPr>
          <w:bCs/>
        </w:rPr>
        <w:t xml:space="preserve"> by eight (because there are eight years in a housing element cycle</w:t>
      </w:r>
      <w:r w:rsidR="00483B0A">
        <w:rPr>
          <w:bCs/>
        </w:rPr>
        <w:t>)</w:t>
      </w:r>
      <w:r>
        <w:rPr>
          <w:bCs/>
        </w:rPr>
        <w:t>.</w:t>
      </w:r>
      <w:r w:rsidR="00AC66E4">
        <w:rPr>
          <w:bCs/>
        </w:rPr>
        <w:t xml:space="preserve"> Most cities </w:t>
      </w:r>
      <w:r>
        <w:rPr>
          <w:bCs/>
        </w:rPr>
        <w:t xml:space="preserve">base their determination of annual ADU permits by averaging the </w:t>
      </w:r>
      <w:r w:rsidR="0030767B">
        <w:rPr>
          <w:bCs/>
        </w:rPr>
        <w:t xml:space="preserve">building </w:t>
      </w:r>
      <w:r>
        <w:rPr>
          <w:bCs/>
        </w:rPr>
        <w:t xml:space="preserve">permits approved each year since </w:t>
      </w:r>
      <w:r w:rsidR="00AC66E4">
        <w:rPr>
          <w:bCs/>
        </w:rPr>
        <w:t xml:space="preserve">2019, when state law made it easier to construct the units. </w:t>
      </w:r>
    </w:p>
    <w:p w14:paraId="368C6D72" w14:textId="618B1F37" w:rsidR="002D30F4" w:rsidRDefault="00A440F2" w:rsidP="0073200F">
      <w:pPr>
        <w:rPr>
          <w:bCs/>
        </w:rPr>
      </w:pPr>
      <w:r>
        <w:rPr>
          <w:bCs/>
        </w:rPr>
        <w:t>There is a small amount of flexibility in the calculations. If numbers were low in 2019 but were high in 2020, 2021</w:t>
      </w:r>
      <w:r w:rsidR="00A73E90">
        <w:rPr>
          <w:bCs/>
        </w:rPr>
        <w:t>,</w:t>
      </w:r>
      <w:r>
        <w:rPr>
          <w:bCs/>
        </w:rPr>
        <w:t xml:space="preserve"> and 2022, a jurisdiction could potential</w:t>
      </w:r>
      <w:r w:rsidR="00485A9E">
        <w:rPr>
          <w:bCs/>
        </w:rPr>
        <w:t>ly</w:t>
      </w:r>
      <w:r>
        <w:rPr>
          <w:bCs/>
        </w:rPr>
        <w:t xml:space="preserve"> use 2020-2022 as the baseline. This rationale would be bolstered if there was a logical explanation for the change, e.g., the jurisdiction further loosened regulations in 2020. </w:t>
      </w:r>
    </w:p>
    <w:p w14:paraId="70CF50CE" w14:textId="44912163" w:rsidR="00772036" w:rsidRDefault="00A440F2" w:rsidP="0073200F">
      <w:pPr>
        <w:rPr>
          <w:bCs/>
        </w:rPr>
      </w:pPr>
      <w:r>
        <w:rPr>
          <w:bCs/>
        </w:rPr>
        <w:t xml:space="preserve">Projecting a higher number of ADUs than what has been demonstrated through permit approvals in recent years may be possible, but more challenging. </w:t>
      </w:r>
      <w:r w:rsidR="00804F97">
        <w:rPr>
          <w:bCs/>
        </w:rPr>
        <w:t>A</w:t>
      </w:r>
      <w:r w:rsidR="00903CE9">
        <w:rPr>
          <w:bCs/>
        </w:rPr>
        <w:t xml:space="preserve"> </w:t>
      </w:r>
      <w:r w:rsidR="00C02AA8">
        <w:rPr>
          <w:bCs/>
        </w:rPr>
        <w:t xml:space="preserve">slightly larger number </w:t>
      </w:r>
      <w:r w:rsidR="00804F97">
        <w:rPr>
          <w:bCs/>
        </w:rPr>
        <w:t xml:space="preserve">may be warranted </w:t>
      </w:r>
      <w:r w:rsidR="00C02AA8">
        <w:rPr>
          <w:bCs/>
        </w:rPr>
        <w:t>if a robust, funded, and clear plan to increase production</w:t>
      </w:r>
      <w:r w:rsidR="00804F97">
        <w:rPr>
          <w:bCs/>
        </w:rPr>
        <w:t xml:space="preserve"> has been put in place. However, you</w:t>
      </w:r>
      <w:r w:rsidR="00C02AA8">
        <w:rPr>
          <w:bCs/>
        </w:rPr>
        <w:t xml:space="preserve"> are strongly encouraged to coordinate with HCD before deviating from the standard methodology. </w:t>
      </w:r>
    </w:p>
    <w:p w14:paraId="1D5480A3" w14:textId="69EAD3E1" w:rsidR="00160298" w:rsidRDefault="00A440F2" w:rsidP="0073200F">
      <w:pPr>
        <w:rPr>
          <w:bCs/>
        </w:rPr>
      </w:pPr>
      <w:r>
        <w:rPr>
          <w:bCs/>
        </w:rPr>
        <w:t xml:space="preserve">ADU </w:t>
      </w:r>
      <w:r w:rsidR="00935BCF">
        <w:rPr>
          <w:bCs/>
        </w:rPr>
        <w:t xml:space="preserve">sites </w:t>
      </w:r>
      <w:r>
        <w:rPr>
          <w:bCs/>
        </w:rPr>
        <w:t xml:space="preserve">are not listed in the site inventory, rather </w:t>
      </w:r>
      <w:r w:rsidR="00483B0A">
        <w:rPr>
          <w:bCs/>
        </w:rPr>
        <w:t xml:space="preserve">they </w:t>
      </w:r>
      <w:r>
        <w:rPr>
          <w:bCs/>
        </w:rPr>
        <w:t xml:space="preserve">are summarized and tallied in their own </w:t>
      </w:r>
      <w:r w:rsidR="00A65758">
        <w:rPr>
          <w:bCs/>
        </w:rPr>
        <w:t>sub</w:t>
      </w:r>
      <w:r>
        <w:rPr>
          <w:bCs/>
        </w:rPr>
        <w:t xml:space="preserve">section. </w:t>
      </w:r>
    </w:p>
    <w:p w14:paraId="7A4D650F" w14:textId="77777777" w:rsidR="00804F97" w:rsidRPr="0030767B" w:rsidRDefault="00A440F2" w:rsidP="0073200F">
      <w:pPr>
        <w:rPr>
          <w:b/>
          <w:i/>
          <w:iCs/>
        </w:rPr>
      </w:pPr>
      <w:r w:rsidRPr="0030767B">
        <w:rPr>
          <w:b/>
          <w:i/>
          <w:iCs/>
        </w:rPr>
        <w:t>Determining the Income Distribution</w:t>
      </w:r>
    </w:p>
    <w:p w14:paraId="6F29F236" w14:textId="7F910A84" w:rsidR="00A25F32" w:rsidRDefault="00A440F2" w:rsidP="0073200F">
      <w:pPr>
        <w:rPr>
          <w:bCs/>
        </w:rPr>
      </w:pPr>
      <w:r>
        <w:rPr>
          <w:bCs/>
        </w:rPr>
        <w:t>ABAG conducted an analysis of ADU affordability and concluded that in most jurisdictions, the following assumptions are generally</w:t>
      </w:r>
      <w:r w:rsidR="0012280C">
        <w:rPr>
          <w:bCs/>
        </w:rPr>
        <w:t xml:space="preserve"> applicable. </w:t>
      </w:r>
      <w:r w:rsidR="00727345">
        <w:rPr>
          <w:bCs/>
        </w:rPr>
        <w:t xml:space="preserve">Many jurisdictions are choosing to use these numbers in lieu of conducting their own affordability analysis. </w:t>
      </w:r>
    </w:p>
    <w:p w14:paraId="6755AC2A" w14:textId="07339400" w:rsidR="00A25F32" w:rsidRDefault="00A440F2" w:rsidP="0073200F">
      <w:pPr>
        <w:rPr>
          <w:bCs/>
        </w:rPr>
      </w:pPr>
      <w:r>
        <w:rPr>
          <w:bCs/>
        </w:rPr>
        <w:t>Table 1. Percent of ADUs Affordable to Different Income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</w:tblGrid>
      <w:tr w:rsidR="00DA0008" w14:paraId="6C09DD24" w14:textId="77777777" w:rsidTr="00A25F32">
        <w:tc>
          <w:tcPr>
            <w:tcW w:w="1615" w:type="dxa"/>
          </w:tcPr>
          <w:p w14:paraId="77987F67" w14:textId="044B7931" w:rsidR="00A25F32" w:rsidRPr="00A25F32" w:rsidRDefault="00A440F2" w:rsidP="000B7E17">
            <w:pPr>
              <w:rPr>
                <w:b/>
              </w:rPr>
            </w:pPr>
            <w:r w:rsidRPr="00A25F32">
              <w:rPr>
                <w:b/>
              </w:rPr>
              <w:t>Percent</w:t>
            </w:r>
          </w:p>
        </w:tc>
        <w:tc>
          <w:tcPr>
            <w:tcW w:w="2790" w:type="dxa"/>
          </w:tcPr>
          <w:p w14:paraId="305C9D43" w14:textId="64FAC56C" w:rsidR="00A25F32" w:rsidRPr="00A25F32" w:rsidRDefault="00A440F2" w:rsidP="000B7E17">
            <w:pPr>
              <w:rPr>
                <w:b/>
              </w:rPr>
            </w:pPr>
            <w:r w:rsidRPr="00A25F32">
              <w:rPr>
                <w:b/>
              </w:rPr>
              <w:t>Income Category</w:t>
            </w:r>
          </w:p>
        </w:tc>
      </w:tr>
      <w:tr w:rsidR="00DA0008" w14:paraId="1DBCB1EE" w14:textId="77777777" w:rsidTr="00A25F32">
        <w:tc>
          <w:tcPr>
            <w:tcW w:w="1615" w:type="dxa"/>
          </w:tcPr>
          <w:p w14:paraId="0996685F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 xml:space="preserve">30% </w:t>
            </w:r>
          </w:p>
        </w:tc>
        <w:tc>
          <w:tcPr>
            <w:tcW w:w="2790" w:type="dxa"/>
          </w:tcPr>
          <w:p w14:paraId="6A2EBAAF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>Very low income</w:t>
            </w:r>
          </w:p>
        </w:tc>
      </w:tr>
      <w:tr w:rsidR="00DA0008" w14:paraId="413D9888" w14:textId="77777777" w:rsidTr="00A25F32">
        <w:tc>
          <w:tcPr>
            <w:tcW w:w="1615" w:type="dxa"/>
          </w:tcPr>
          <w:p w14:paraId="6B02AF94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 xml:space="preserve">30% </w:t>
            </w:r>
          </w:p>
        </w:tc>
        <w:tc>
          <w:tcPr>
            <w:tcW w:w="2790" w:type="dxa"/>
          </w:tcPr>
          <w:p w14:paraId="6116C2D7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>Low income</w:t>
            </w:r>
          </w:p>
        </w:tc>
      </w:tr>
      <w:tr w:rsidR="00DA0008" w14:paraId="0C40A978" w14:textId="77777777" w:rsidTr="00A25F32">
        <w:tc>
          <w:tcPr>
            <w:tcW w:w="1615" w:type="dxa"/>
          </w:tcPr>
          <w:p w14:paraId="73117EDB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 xml:space="preserve">30% </w:t>
            </w:r>
          </w:p>
        </w:tc>
        <w:tc>
          <w:tcPr>
            <w:tcW w:w="2790" w:type="dxa"/>
          </w:tcPr>
          <w:p w14:paraId="013C9584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>Moderate income</w:t>
            </w:r>
          </w:p>
        </w:tc>
      </w:tr>
      <w:tr w:rsidR="00DA0008" w14:paraId="63E7F92D" w14:textId="77777777" w:rsidTr="00A25F32">
        <w:tc>
          <w:tcPr>
            <w:tcW w:w="1615" w:type="dxa"/>
          </w:tcPr>
          <w:p w14:paraId="27B22322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 xml:space="preserve">10% </w:t>
            </w:r>
          </w:p>
        </w:tc>
        <w:tc>
          <w:tcPr>
            <w:tcW w:w="2790" w:type="dxa"/>
          </w:tcPr>
          <w:p w14:paraId="77FA99B7" w14:textId="77777777" w:rsidR="00A25F32" w:rsidRPr="00A25F32" w:rsidRDefault="00A440F2" w:rsidP="000B7E17">
            <w:pPr>
              <w:rPr>
                <w:bCs/>
              </w:rPr>
            </w:pPr>
            <w:r w:rsidRPr="00A25F32">
              <w:rPr>
                <w:bCs/>
              </w:rPr>
              <w:t>Above moderate</w:t>
            </w:r>
          </w:p>
        </w:tc>
      </w:tr>
    </w:tbl>
    <w:p w14:paraId="731186E2" w14:textId="77777777" w:rsidR="00804F97" w:rsidRDefault="00804F97" w:rsidP="0073200F">
      <w:pPr>
        <w:rPr>
          <w:bCs/>
        </w:rPr>
      </w:pPr>
    </w:p>
    <w:p w14:paraId="753C98D9" w14:textId="2ACF703C" w:rsidR="0012280C" w:rsidRPr="0012280C" w:rsidRDefault="00A440F2" w:rsidP="0073200F">
      <w:pPr>
        <w:rPr>
          <w:bCs/>
        </w:rPr>
      </w:pPr>
      <w:r>
        <w:rPr>
          <w:bCs/>
        </w:rPr>
        <w:t xml:space="preserve">Please contact your County Collaborative Technical Assistance Provider for more information on affordability.  </w:t>
      </w:r>
    </w:p>
    <w:p w14:paraId="0C07E482" w14:textId="52FE3A1D" w:rsidR="00483B0A" w:rsidRDefault="00A440F2" w:rsidP="00483B0A">
      <w:pPr>
        <w:rPr>
          <w:bCs/>
        </w:rPr>
      </w:pPr>
      <w:r>
        <w:rPr>
          <w:bCs/>
        </w:rPr>
        <w:lastRenderedPageBreak/>
        <w:t>A few key points</w:t>
      </w:r>
      <w:r w:rsidR="00727345">
        <w:rPr>
          <w:bCs/>
        </w:rPr>
        <w:t xml:space="preserve"> are summarized below</w:t>
      </w:r>
      <w:r>
        <w:rPr>
          <w:bCs/>
        </w:rPr>
        <w:t>:</w:t>
      </w:r>
    </w:p>
    <w:p w14:paraId="25D5FF68" w14:textId="174AD771" w:rsidR="00483B0A" w:rsidRDefault="00A440F2" w:rsidP="00483B0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Use building permits issued for the estimate</w:t>
      </w:r>
      <w:r w:rsidR="00485A9E">
        <w:rPr>
          <w:bCs/>
        </w:rPr>
        <w:t>.</w:t>
      </w:r>
    </w:p>
    <w:p w14:paraId="1DB40AC1" w14:textId="169EDB3D" w:rsidR="00483B0A" w:rsidRDefault="00A440F2" w:rsidP="00483B0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Jurisdictions do not need to list the address</w:t>
      </w:r>
      <w:r w:rsidR="00804F97">
        <w:rPr>
          <w:bCs/>
        </w:rPr>
        <w:t>es</w:t>
      </w:r>
      <w:r>
        <w:rPr>
          <w:bCs/>
        </w:rPr>
        <w:t xml:space="preserve"> for potential ADUs. </w:t>
      </w:r>
    </w:p>
    <w:p w14:paraId="1F0D5D04" w14:textId="70CF3FFE" w:rsidR="00483B0A" w:rsidRPr="00AC66E4" w:rsidRDefault="00A440F2" w:rsidP="00483B0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Make sure the </w:t>
      </w:r>
      <w:r w:rsidR="0030767B">
        <w:rPr>
          <w:bCs/>
        </w:rPr>
        <w:t>assumptions in your Housin</w:t>
      </w:r>
      <w:r w:rsidR="00870965">
        <w:rPr>
          <w:bCs/>
        </w:rPr>
        <w:t>g</w:t>
      </w:r>
      <w:r w:rsidR="0030767B">
        <w:rPr>
          <w:bCs/>
        </w:rPr>
        <w:t xml:space="preserve"> Element match the numbers reported in past year APRs. </w:t>
      </w:r>
    </w:p>
    <w:p w14:paraId="1C15C32F" w14:textId="53721C94" w:rsidR="00804F97" w:rsidRDefault="00A440F2">
      <w:pPr>
        <w:rPr>
          <w:bCs/>
        </w:rPr>
      </w:pPr>
      <w:r>
        <w:rPr>
          <w:bCs/>
        </w:rPr>
        <w:t xml:space="preserve">Please visit the </w:t>
      </w:r>
      <w:r w:rsidRPr="0094687F">
        <w:rPr>
          <w:bCs/>
        </w:rPr>
        <w:t>ABAG Housing Technical Assistance page</w:t>
      </w:r>
      <w:r>
        <w:rPr>
          <w:bCs/>
        </w:rPr>
        <w:t xml:space="preserve"> for more information, including a webinar that covers this topic. </w:t>
      </w:r>
    </w:p>
    <w:p w14:paraId="7DFCEAAA" w14:textId="56E168E6" w:rsidR="00160298" w:rsidRDefault="00A440F2" w:rsidP="0073200F">
      <w:pPr>
        <w:rPr>
          <w:b/>
        </w:rPr>
      </w:pPr>
      <w:r>
        <w:rPr>
          <w:b/>
        </w:rPr>
        <w:t>Sample Housing Element Write Up</w:t>
      </w:r>
    </w:p>
    <w:p w14:paraId="0D80FCFE" w14:textId="5D994D86" w:rsidR="00483B0A" w:rsidRPr="00483B0A" w:rsidRDefault="00A440F2" w:rsidP="0073200F">
      <w:pPr>
        <w:rPr>
          <w:bCs/>
          <w:i/>
          <w:iCs/>
        </w:rPr>
      </w:pPr>
      <w:r w:rsidRPr="00483B0A">
        <w:rPr>
          <w:bCs/>
          <w:i/>
          <w:iCs/>
        </w:rPr>
        <w:t xml:space="preserve">The following is what a jurisdiction might include in their sites inventory section of the housing element. </w:t>
      </w:r>
    </w:p>
    <w:p w14:paraId="685F00B0" w14:textId="4FF520F2" w:rsidR="00160298" w:rsidRPr="00160298" w:rsidRDefault="00A440F2" w:rsidP="0073200F">
      <w:pPr>
        <w:rPr>
          <w:bCs/>
        </w:rPr>
      </w:pPr>
      <w:r>
        <w:rPr>
          <w:bCs/>
        </w:rPr>
        <w:t>Since City amended its ordinance in 2019, the</w:t>
      </w:r>
      <w:r w:rsidR="00727345">
        <w:rPr>
          <w:bCs/>
        </w:rPr>
        <w:t xml:space="preserve"> number of ADUs permitted has significantly increased. </w:t>
      </w:r>
      <w:r>
        <w:rPr>
          <w:bCs/>
        </w:rPr>
        <w:t>City’s ordinance goes beyond state law and allows 1</w:t>
      </w:r>
      <w:r w:rsidR="00485A9E">
        <w:rPr>
          <w:bCs/>
        </w:rPr>
        <w:t>,</w:t>
      </w:r>
      <w:r>
        <w:rPr>
          <w:bCs/>
        </w:rPr>
        <w:t xml:space="preserve">200 square foot ADUs. </w:t>
      </w:r>
      <w:r w:rsidR="00483B0A">
        <w:rPr>
          <w:bCs/>
        </w:rPr>
        <w:t>Additionally, th</w:t>
      </w:r>
      <w:r w:rsidR="00A25F32">
        <w:rPr>
          <w:bCs/>
        </w:rPr>
        <w:t>e City website has an entire section devoted to ADUs with clear information about the standards and approval process. On average, the building department provides comments to completed ADU</w:t>
      </w:r>
      <w:r w:rsidR="00804F97">
        <w:rPr>
          <w:bCs/>
        </w:rPr>
        <w:t xml:space="preserve"> application</w:t>
      </w:r>
      <w:r w:rsidR="00A25F32">
        <w:rPr>
          <w:bCs/>
        </w:rPr>
        <w:t xml:space="preserve">s in 10 days. </w:t>
      </w:r>
      <w:r>
        <w:rPr>
          <w:bCs/>
        </w:rPr>
        <w:t xml:space="preserve"> </w:t>
      </w:r>
    </w:p>
    <w:p w14:paraId="2EA6BB34" w14:textId="49CA12F3" w:rsidR="00AC66E4" w:rsidRDefault="00A440F2" w:rsidP="0073200F">
      <w:pPr>
        <w:rPr>
          <w:bCs/>
        </w:rPr>
      </w:pPr>
      <w:r>
        <w:rPr>
          <w:bCs/>
        </w:rPr>
        <w:t xml:space="preserve">Since 2019, the City has issued an average of </w:t>
      </w:r>
      <w:r w:rsidR="00483B0A">
        <w:rPr>
          <w:bCs/>
        </w:rPr>
        <w:t>12.75 ADU</w:t>
      </w:r>
      <w:r>
        <w:rPr>
          <w:bCs/>
        </w:rPr>
        <w:t xml:space="preserve"> permit</w:t>
      </w:r>
      <w:r w:rsidR="00483B0A">
        <w:rPr>
          <w:bCs/>
        </w:rPr>
        <w:t xml:space="preserve">s per year, </w:t>
      </w:r>
      <w:r>
        <w:rPr>
          <w:bCs/>
        </w:rPr>
        <w:t xml:space="preserve">as listed </w:t>
      </w:r>
      <w:r w:rsidR="00483B0A">
        <w:rPr>
          <w:bCs/>
        </w:rPr>
        <w:t xml:space="preserve">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</w:tblGrid>
      <w:tr w:rsidR="00DA0008" w14:paraId="4B6CCE17" w14:textId="77777777" w:rsidTr="00AC66E4">
        <w:trPr>
          <w:trHeight w:val="293"/>
        </w:trPr>
        <w:tc>
          <w:tcPr>
            <w:tcW w:w="1834" w:type="dxa"/>
          </w:tcPr>
          <w:p w14:paraId="0546E7CF" w14:textId="6FBCD124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Year</w:t>
            </w:r>
          </w:p>
        </w:tc>
        <w:tc>
          <w:tcPr>
            <w:tcW w:w="1834" w:type="dxa"/>
          </w:tcPr>
          <w:p w14:paraId="0C379571" w14:textId="2B88E9B7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Building Permits Issued</w:t>
            </w:r>
          </w:p>
        </w:tc>
      </w:tr>
      <w:tr w:rsidR="00DA0008" w14:paraId="155BB1D4" w14:textId="77777777" w:rsidTr="00AC66E4">
        <w:trPr>
          <w:trHeight w:val="293"/>
        </w:trPr>
        <w:tc>
          <w:tcPr>
            <w:tcW w:w="1834" w:type="dxa"/>
          </w:tcPr>
          <w:p w14:paraId="282B317B" w14:textId="01FE3ED7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834" w:type="dxa"/>
          </w:tcPr>
          <w:p w14:paraId="1C160F75" w14:textId="1A1A9649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0008" w14:paraId="5BE0A648" w14:textId="77777777" w:rsidTr="00AC66E4">
        <w:trPr>
          <w:trHeight w:val="306"/>
        </w:trPr>
        <w:tc>
          <w:tcPr>
            <w:tcW w:w="1834" w:type="dxa"/>
          </w:tcPr>
          <w:p w14:paraId="79C1DFF0" w14:textId="1B3A681B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834" w:type="dxa"/>
          </w:tcPr>
          <w:p w14:paraId="1DB8F6CC" w14:textId="09041CD4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08" w14:paraId="74BAE4D4" w14:textId="77777777" w:rsidTr="00AC66E4">
        <w:trPr>
          <w:trHeight w:val="293"/>
        </w:trPr>
        <w:tc>
          <w:tcPr>
            <w:tcW w:w="1834" w:type="dxa"/>
          </w:tcPr>
          <w:p w14:paraId="5457FE82" w14:textId="3A9F9F24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834" w:type="dxa"/>
          </w:tcPr>
          <w:p w14:paraId="4ECB9FB6" w14:textId="1672F6A3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A0008" w14:paraId="7D88C752" w14:textId="77777777" w:rsidTr="00AC66E4">
        <w:trPr>
          <w:trHeight w:val="293"/>
        </w:trPr>
        <w:tc>
          <w:tcPr>
            <w:tcW w:w="1834" w:type="dxa"/>
          </w:tcPr>
          <w:p w14:paraId="40E97F71" w14:textId="14400034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834" w:type="dxa"/>
          </w:tcPr>
          <w:p w14:paraId="58CAF794" w14:textId="04679C6D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A0008" w14:paraId="36FCC64A" w14:textId="77777777" w:rsidTr="00AC66E4">
        <w:trPr>
          <w:trHeight w:val="293"/>
        </w:trPr>
        <w:tc>
          <w:tcPr>
            <w:tcW w:w="1834" w:type="dxa"/>
          </w:tcPr>
          <w:p w14:paraId="09EE1FFC" w14:textId="4F2034BA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834" w:type="dxa"/>
          </w:tcPr>
          <w:p w14:paraId="0F4DCEA2" w14:textId="678314B7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A0008" w14:paraId="75F7944F" w14:textId="77777777" w:rsidTr="00AC66E4">
        <w:trPr>
          <w:trHeight w:val="293"/>
        </w:trPr>
        <w:tc>
          <w:tcPr>
            <w:tcW w:w="1834" w:type="dxa"/>
          </w:tcPr>
          <w:p w14:paraId="5728F212" w14:textId="572F73E1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 xml:space="preserve">2022 </w:t>
            </w:r>
          </w:p>
        </w:tc>
        <w:tc>
          <w:tcPr>
            <w:tcW w:w="1834" w:type="dxa"/>
          </w:tcPr>
          <w:p w14:paraId="58DB73D5" w14:textId="243E884C" w:rsidR="00AC66E4" w:rsidRDefault="00A440F2" w:rsidP="0073200F">
            <w:pPr>
              <w:rPr>
                <w:bCs/>
              </w:rPr>
            </w:pPr>
            <w:r>
              <w:rPr>
                <w:bCs/>
              </w:rPr>
              <w:t>16 (estimate based on first 6 months)</w:t>
            </w:r>
          </w:p>
        </w:tc>
      </w:tr>
    </w:tbl>
    <w:p w14:paraId="3E743011" w14:textId="1B16A5F2" w:rsidR="00AC66E4" w:rsidRDefault="00AC66E4" w:rsidP="0073200F">
      <w:pPr>
        <w:rPr>
          <w:bCs/>
        </w:rPr>
      </w:pPr>
    </w:p>
    <w:p w14:paraId="337B7D74" w14:textId="3B64B7E7" w:rsidR="00483B0A" w:rsidRDefault="00A440F2" w:rsidP="0073200F">
      <w:pPr>
        <w:rPr>
          <w:bCs/>
        </w:rPr>
      </w:pPr>
      <w:r>
        <w:rPr>
          <w:bCs/>
        </w:rPr>
        <w:t>Based on</w:t>
      </w:r>
      <w:r w:rsidR="00466204">
        <w:rPr>
          <w:bCs/>
        </w:rPr>
        <w:t xml:space="preserve"> the annual average of 12.75 ADU permits per year </w:t>
      </w:r>
      <w:r>
        <w:rPr>
          <w:bCs/>
        </w:rPr>
        <w:t xml:space="preserve">since 2019, the </w:t>
      </w:r>
      <w:proofErr w:type="gramStart"/>
      <w:r>
        <w:rPr>
          <w:bCs/>
        </w:rPr>
        <w:t>City</w:t>
      </w:r>
      <w:proofErr w:type="gramEnd"/>
      <w:r w:rsidR="00466204">
        <w:rPr>
          <w:bCs/>
        </w:rPr>
        <w:t xml:space="preserve"> is</w:t>
      </w:r>
      <w:r>
        <w:rPr>
          <w:bCs/>
        </w:rPr>
        <w:t xml:space="preserve"> projecting 102 ADU</w:t>
      </w:r>
      <w:r w:rsidR="00466204">
        <w:rPr>
          <w:bCs/>
        </w:rPr>
        <w:t xml:space="preserve">s being permitted over the eight year </w:t>
      </w:r>
      <w:r>
        <w:rPr>
          <w:bCs/>
        </w:rPr>
        <w:t xml:space="preserve">planning period and is using ABAG’s survey data to </w:t>
      </w:r>
      <w:r w:rsidR="00466204">
        <w:rPr>
          <w:bCs/>
        </w:rPr>
        <w:t xml:space="preserve">distribute the projected units by income category: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0008" w14:paraId="7BF7952F" w14:textId="77777777" w:rsidTr="008B50AD">
        <w:tc>
          <w:tcPr>
            <w:tcW w:w="3116" w:type="dxa"/>
          </w:tcPr>
          <w:p w14:paraId="36CD45A2" w14:textId="4B6FFE68" w:rsidR="0094687F" w:rsidRDefault="00A440F2" w:rsidP="0073200F">
            <w:pPr>
              <w:rPr>
                <w:bCs/>
              </w:rPr>
            </w:pPr>
            <w:r>
              <w:rPr>
                <w:bCs/>
              </w:rPr>
              <w:t>Income Category</w:t>
            </w:r>
          </w:p>
        </w:tc>
        <w:tc>
          <w:tcPr>
            <w:tcW w:w="3117" w:type="dxa"/>
          </w:tcPr>
          <w:p w14:paraId="7BF5338F" w14:textId="5619554D" w:rsidR="0094687F" w:rsidRDefault="00A440F2" w:rsidP="0073200F">
            <w:pPr>
              <w:rPr>
                <w:bCs/>
              </w:rPr>
            </w:pPr>
            <w:r>
              <w:rPr>
                <w:bCs/>
              </w:rPr>
              <w:t>Percentages</w:t>
            </w:r>
          </w:p>
        </w:tc>
        <w:tc>
          <w:tcPr>
            <w:tcW w:w="3117" w:type="dxa"/>
          </w:tcPr>
          <w:p w14:paraId="08C801BE" w14:textId="4968FC04" w:rsidR="0094687F" w:rsidRDefault="00A440F2" w:rsidP="0073200F">
            <w:pPr>
              <w:rPr>
                <w:bCs/>
              </w:rPr>
            </w:pPr>
            <w:r>
              <w:rPr>
                <w:bCs/>
              </w:rPr>
              <w:t>Totals</w:t>
            </w:r>
          </w:p>
        </w:tc>
      </w:tr>
      <w:tr w:rsidR="00DA0008" w14:paraId="0784C520" w14:textId="77777777" w:rsidTr="008B50AD">
        <w:tc>
          <w:tcPr>
            <w:tcW w:w="3116" w:type="dxa"/>
          </w:tcPr>
          <w:p w14:paraId="04DF831A" w14:textId="7DE0004C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 xml:space="preserve">Very low </w:t>
            </w:r>
          </w:p>
        </w:tc>
        <w:tc>
          <w:tcPr>
            <w:tcW w:w="3117" w:type="dxa"/>
          </w:tcPr>
          <w:p w14:paraId="0DB5291B" w14:textId="1247DF8C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3117" w:type="dxa"/>
          </w:tcPr>
          <w:p w14:paraId="79F6AE2C" w14:textId="18A904DC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A0008" w14:paraId="7548C8B7" w14:textId="77777777" w:rsidTr="008B50AD">
        <w:tc>
          <w:tcPr>
            <w:tcW w:w="3116" w:type="dxa"/>
          </w:tcPr>
          <w:p w14:paraId="0B8B08E9" w14:textId="15786EE7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 xml:space="preserve">Low </w:t>
            </w:r>
          </w:p>
        </w:tc>
        <w:tc>
          <w:tcPr>
            <w:tcW w:w="3117" w:type="dxa"/>
          </w:tcPr>
          <w:p w14:paraId="6FE19388" w14:textId="4E939B27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3117" w:type="dxa"/>
          </w:tcPr>
          <w:p w14:paraId="3BE5ADC9" w14:textId="28C6480D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DA0008" w14:paraId="4E10844A" w14:textId="77777777" w:rsidTr="008B50AD">
        <w:tc>
          <w:tcPr>
            <w:tcW w:w="3116" w:type="dxa"/>
          </w:tcPr>
          <w:p w14:paraId="04490660" w14:textId="4843612B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 xml:space="preserve">Moderate </w:t>
            </w:r>
          </w:p>
        </w:tc>
        <w:tc>
          <w:tcPr>
            <w:tcW w:w="3117" w:type="dxa"/>
          </w:tcPr>
          <w:p w14:paraId="008647F4" w14:textId="513B4AF1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 xml:space="preserve">30% </w:t>
            </w:r>
          </w:p>
        </w:tc>
        <w:tc>
          <w:tcPr>
            <w:tcW w:w="3117" w:type="dxa"/>
          </w:tcPr>
          <w:p w14:paraId="3A82FC29" w14:textId="1B0C3A0D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DA0008" w14:paraId="17BACB8D" w14:textId="77777777" w:rsidTr="008B50AD">
        <w:tc>
          <w:tcPr>
            <w:tcW w:w="3116" w:type="dxa"/>
          </w:tcPr>
          <w:p w14:paraId="6AAFF68D" w14:textId="5FCB4D74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Above moderate</w:t>
            </w:r>
          </w:p>
        </w:tc>
        <w:tc>
          <w:tcPr>
            <w:tcW w:w="3117" w:type="dxa"/>
          </w:tcPr>
          <w:p w14:paraId="7B928019" w14:textId="6E54843E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117" w:type="dxa"/>
          </w:tcPr>
          <w:p w14:paraId="3E49291B" w14:textId="346C13A2" w:rsidR="008B50AD" w:rsidRDefault="00A440F2" w:rsidP="0073200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379CF0F9" w14:textId="77777777" w:rsidR="00483B0A" w:rsidRDefault="00483B0A" w:rsidP="0073200F">
      <w:pPr>
        <w:rPr>
          <w:bCs/>
        </w:rPr>
      </w:pPr>
    </w:p>
    <w:p w14:paraId="444BDBDA" w14:textId="71787C8B" w:rsidR="00903CE9" w:rsidRDefault="00A440F2" w:rsidP="0073200F">
      <w:pPr>
        <w:rPr>
          <w:bCs/>
        </w:rPr>
      </w:pPr>
      <w:r>
        <w:rPr>
          <w:bCs/>
        </w:rPr>
        <w:t xml:space="preserve">Based on these </w:t>
      </w:r>
      <w:r w:rsidR="00727345">
        <w:rPr>
          <w:bCs/>
        </w:rPr>
        <w:t xml:space="preserve">calculations, </w:t>
      </w:r>
      <w:r w:rsidR="00466204">
        <w:rPr>
          <w:bCs/>
        </w:rPr>
        <w:t xml:space="preserve">the </w:t>
      </w:r>
      <w:proofErr w:type="gramStart"/>
      <w:r w:rsidR="00727345">
        <w:rPr>
          <w:bCs/>
        </w:rPr>
        <w:t>City</w:t>
      </w:r>
      <w:proofErr w:type="gramEnd"/>
      <w:r w:rsidR="00727345">
        <w:rPr>
          <w:bCs/>
        </w:rPr>
        <w:t xml:space="preserve"> </w:t>
      </w:r>
      <w:r w:rsidR="00466204">
        <w:rPr>
          <w:bCs/>
        </w:rPr>
        <w:t xml:space="preserve">is able to meet approximately 1/7 of its RHNA through ADUs, and </w:t>
      </w:r>
      <w:r w:rsidR="00727345">
        <w:rPr>
          <w:bCs/>
        </w:rPr>
        <w:t>must accommodate another 598 units</w:t>
      </w:r>
      <w:r w:rsidR="00466204">
        <w:rPr>
          <w:bCs/>
        </w:rPr>
        <w:t xml:space="preserve"> on the sites detailed in the sites inventory</w:t>
      </w:r>
      <w:r w:rsidR="00727345">
        <w:rPr>
          <w:bCs/>
        </w:rPr>
        <w:t>. See table below for a summary: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1052"/>
        <w:gridCol w:w="882"/>
        <w:gridCol w:w="895"/>
        <w:gridCol w:w="1373"/>
        <w:gridCol w:w="1373"/>
      </w:tblGrid>
      <w:tr w:rsidR="00DA0008" w14:paraId="445DE0D0" w14:textId="77777777" w:rsidTr="008F6A57">
        <w:tc>
          <w:tcPr>
            <w:tcW w:w="3145" w:type="dxa"/>
          </w:tcPr>
          <w:p w14:paraId="2A9ABF8D" w14:textId="77777777" w:rsidR="00903CE9" w:rsidRDefault="00903CE9" w:rsidP="008F6A57"/>
        </w:tc>
        <w:tc>
          <w:tcPr>
            <w:tcW w:w="1052" w:type="dxa"/>
          </w:tcPr>
          <w:p w14:paraId="0DB35E11" w14:textId="77777777" w:rsidR="00903CE9" w:rsidRDefault="00A440F2" w:rsidP="008F6A57">
            <w:r>
              <w:t>Very Low</w:t>
            </w:r>
          </w:p>
        </w:tc>
        <w:tc>
          <w:tcPr>
            <w:tcW w:w="882" w:type="dxa"/>
          </w:tcPr>
          <w:p w14:paraId="352C5D7C" w14:textId="77777777" w:rsidR="00903CE9" w:rsidRDefault="00A440F2" w:rsidP="008F6A57">
            <w:r>
              <w:t>Low</w:t>
            </w:r>
          </w:p>
        </w:tc>
        <w:tc>
          <w:tcPr>
            <w:tcW w:w="895" w:type="dxa"/>
          </w:tcPr>
          <w:p w14:paraId="020B3771" w14:textId="77777777" w:rsidR="00903CE9" w:rsidRDefault="00A440F2" w:rsidP="008F6A57">
            <w:r>
              <w:t>Mod</w:t>
            </w:r>
          </w:p>
        </w:tc>
        <w:tc>
          <w:tcPr>
            <w:tcW w:w="1373" w:type="dxa"/>
          </w:tcPr>
          <w:p w14:paraId="035A91EB" w14:textId="77777777" w:rsidR="00903CE9" w:rsidRDefault="00A440F2" w:rsidP="008F6A57">
            <w:r>
              <w:t>Above Mod</w:t>
            </w:r>
          </w:p>
        </w:tc>
        <w:tc>
          <w:tcPr>
            <w:tcW w:w="1373" w:type="dxa"/>
          </w:tcPr>
          <w:p w14:paraId="449C89C3" w14:textId="77777777" w:rsidR="00903CE9" w:rsidRDefault="00A440F2" w:rsidP="008F6A57">
            <w:r>
              <w:t>Total</w:t>
            </w:r>
          </w:p>
        </w:tc>
      </w:tr>
      <w:tr w:rsidR="00DA0008" w14:paraId="7FD977C5" w14:textId="77777777" w:rsidTr="008F6A57">
        <w:tc>
          <w:tcPr>
            <w:tcW w:w="3145" w:type="dxa"/>
          </w:tcPr>
          <w:p w14:paraId="60865417" w14:textId="77777777" w:rsidR="00903CE9" w:rsidRPr="00FF24C1" w:rsidRDefault="00A440F2" w:rsidP="008F6A57">
            <w:r w:rsidRPr="00FF24C1">
              <w:t>RHNA</w:t>
            </w:r>
          </w:p>
        </w:tc>
        <w:tc>
          <w:tcPr>
            <w:tcW w:w="1052" w:type="dxa"/>
          </w:tcPr>
          <w:p w14:paraId="1C54EFF7" w14:textId="28AA53E3" w:rsidR="00903CE9" w:rsidRDefault="00A440F2" w:rsidP="008F6A57">
            <w:r>
              <w:t>200</w:t>
            </w:r>
          </w:p>
        </w:tc>
        <w:tc>
          <w:tcPr>
            <w:tcW w:w="882" w:type="dxa"/>
          </w:tcPr>
          <w:p w14:paraId="0186A902" w14:textId="4A219427" w:rsidR="00903CE9" w:rsidRDefault="00A440F2" w:rsidP="008F6A57">
            <w:r>
              <w:t>200</w:t>
            </w:r>
          </w:p>
        </w:tc>
        <w:tc>
          <w:tcPr>
            <w:tcW w:w="895" w:type="dxa"/>
          </w:tcPr>
          <w:p w14:paraId="260E4FC6" w14:textId="119D4CA5" w:rsidR="00903CE9" w:rsidRDefault="00A440F2" w:rsidP="008F6A57">
            <w:r>
              <w:t>100</w:t>
            </w:r>
          </w:p>
        </w:tc>
        <w:tc>
          <w:tcPr>
            <w:tcW w:w="1373" w:type="dxa"/>
          </w:tcPr>
          <w:p w14:paraId="0E17328E" w14:textId="6F64DE83" w:rsidR="00903CE9" w:rsidRDefault="00A440F2" w:rsidP="008F6A57">
            <w:r>
              <w:t>200</w:t>
            </w:r>
          </w:p>
        </w:tc>
        <w:tc>
          <w:tcPr>
            <w:tcW w:w="1373" w:type="dxa"/>
          </w:tcPr>
          <w:p w14:paraId="2AFB257A" w14:textId="57F8E201" w:rsidR="00903CE9" w:rsidRDefault="00A440F2" w:rsidP="008F6A57">
            <w:r>
              <w:t>700</w:t>
            </w:r>
          </w:p>
        </w:tc>
      </w:tr>
      <w:tr w:rsidR="00DA0008" w14:paraId="2C005A87" w14:textId="77777777" w:rsidTr="008F6A57">
        <w:tc>
          <w:tcPr>
            <w:tcW w:w="3145" w:type="dxa"/>
          </w:tcPr>
          <w:p w14:paraId="52B2BD2F" w14:textId="134E0CE9" w:rsidR="00903CE9" w:rsidRDefault="00A440F2" w:rsidP="008F6A57">
            <w:r>
              <w:t>Pipeline / Approved Units</w:t>
            </w:r>
          </w:p>
        </w:tc>
        <w:tc>
          <w:tcPr>
            <w:tcW w:w="1052" w:type="dxa"/>
          </w:tcPr>
          <w:p w14:paraId="2E1086CC" w14:textId="3311D465" w:rsidR="00903CE9" w:rsidRDefault="00A440F2" w:rsidP="008F6A57">
            <w:r>
              <w:t>0</w:t>
            </w:r>
          </w:p>
        </w:tc>
        <w:tc>
          <w:tcPr>
            <w:tcW w:w="882" w:type="dxa"/>
          </w:tcPr>
          <w:p w14:paraId="4B1007F7" w14:textId="4E0DF1EB" w:rsidR="00903CE9" w:rsidRDefault="00A440F2" w:rsidP="008F6A57">
            <w:r>
              <w:t>0</w:t>
            </w:r>
          </w:p>
        </w:tc>
        <w:tc>
          <w:tcPr>
            <w:tcW w:w="895" w:type="dxa"/>
          </w:tcPr>
          <w:p w14:paraId="410E6FFD" w14:textId="0806AC4D" w:rsidR="00903CE9" w:rsidRDefault="00A440F2" w:rsidP="008F6A57">
            <w:r>
              <w:t>0</w:t>
            </w:r>
          </w:p>
        </w:tc>
        <w:tc>
          <w:tcPr>
            <w:tcW w:w="1373" w:type="dxa"/>
          </w:tcPr>
          <w:p w14:paraId="61EB0DE8" w14:textId="030CB6FB" w:rsidR="00903CE9" w:rsidRDefault="00A440F2" w:rsidP="008F6A57">
            <w:r>
              <w:t>0</w:t>
            </w:r>
          </w:p>
        </w:tc>
        <w:tc>
          <w:tcPr>
            <w:tcW w:w="1373" w:type="dxa"/>
          </w:tcPr>
          <w:p w14:paraId="118164AF" w14:textId="19D466B8" w:rsidR="00903CE9" w:rsidRDefault="00A440F2" w:rsidP="008F6A57">
            <w:r>
              <w:t>0</w:t>
            </w:r>
          </w:p>
        </w:tc>
      </w:tr>
      <w:tr w:rsidR="00DA0008" w14:paraId="586558DD" w14:textId="77777777" w:rsidTr="008F6A57">
        <w:tc>
          <w:tcPr>
            <w:tcW w:w="3145" w:type="dxa"/>
          </w:tcPr>
          <w:p w14:paraId="249DB56D" w14:textId="77777777" w:rsidR="00903CE9" w:rsidRDefault="00A440F2" w:rsidP="008F6A57">
            <w:r>
              <w:t>ADUs</w:t>
            </w:r>
          </w:p>
        </w:tc>
        <w:tc>
          <w:tcPr>
            <w:tcW w:w="1052" w:type="dxa"/>
          </w:tcPr>
          <w:p w14:paraId="5145DBE8" w14:textId="479F0CD0" w:rsidR="00903CE9" w:rsidRDefault="00A440F2" w:rsidP="008F6A57">
            <w:r>
              <w:t>30</w:t>
            </w:r>
          </w:p>
        </w:tc>
        <w:tc>
          <w:tcPr>
            <w:tcW w:w="882" w:type="dxa"/>
          </w:tcPr>
          <w:p w14:paraId="00122DCD" w14:textId="1FCAF020" w:rsidR="00903CE9" w:rsidRDefault="00A440F2" w:rsidP="008F6A57">
            <w:r>
              <w:t>31</w:t>
            </w:r>
          </w:p>
        </w:tc>
        <w:tc>
          <w:tcPr>
            <w:tcW w:w="895" w:type="dxa"/>
          </w:tcPr>
          <w:p w14:paraId="5473AEC5" w14:textId="2B82FF42" w:rsidR="00903CE9" w:rsidRDefault="00A440F2" w:rsidP="008F6A57">
            <w:r>
              <w:t>31</w:t>
            </w:r>
          </w:p>
        </w:tc>
        <w:tc>
          <w:tcPr>
            <w:tcW w:w="1373" w:type="dxa"/>
          </w:tcPr>
          <w:p w14:paraId="7504963A" w14:textId="707AE78C" w:rsidR="00903CE9" w:rsidRDefault="00A440F2" w:rsidP="008F6A57">
            <w:r>
              <w:t>10</w:t>
            </w:r>
          </w:p>
        </w:tc>
        <w:tc>
          <w:tcPr>
            <w:tcW w:w="1373" w:type="dxa"/>
          </w:tcPr>
          <w:p w14:paraId="4C0434AB" w14:textId="39C76F9E" w:rsidR="00903CE9" w:rsidRDefault="00A440F2" w:rsidP="008F6A57">
            <w:r>
              <w:t>102</w:t>
            </w:r>
          </w:p>
        </w:tc>
      </w:tr>
      <w:tr w:rsidR="00DA0008" w14:paraId="5315DDD0" w14:textId="77777777" w:rsidTr="008F6A57">
        <w:tc>
          <w:tcPr>
            <w:tcW w:w="3145" w:type="dxa"/>
          </w:tcPr>
          <w:p w14:paraId="430F00D5" w14:textId="785C4A10" w:rsidR="00903CE9" w:rsidRPr="008E7819" w:rsidRDefault="00A440F2" w:rsidP="008F6A57">
            <w:pPr>
              <w:rPr>
                <w:i/>
              </w:rPr>
            </w:pPr>
            <w:r w:rsidRPr="008E7819">
              <w:rPr>
                <w:i/>
              </w:rPr>
              <w:t xml:space="preserve">Remaining </w:t>
            </w:r>
            <w:r>
              <w:rPr>
                <w:i/>
              </w:rPr>
              <w:t>RHNA</w:t>
            </w:r>
          </w:p>
        </w:tc>
        <w:tc>
          <w:tcPr>
            <w:tcW w:w="1052" w:type="dxa"/>
          </w:tcPr>
          <w:p w14:paraId="319FD075" w14:textId="62F064F1" w:rsidR="00903CE9" w:rsidRDefault="00A440F2" w:rsidP="008F6A57">
            <w:r>
              <w:t>170</w:t>
            </w:r>
          </w:p>
        </w:tc>
        <w:tc>
          <w:tcPr>
            <w:tcW w:w="882" w:type="dxa"/>
          </w:tcPr>
          <w:p w14:paraId="5B0CF39E" w14:textId="2BB3A2AC" w:rsidR="00903CE9" w:rsidRDefault="00A440F2" w:rsidP="008F6A57">
            <w:r>
              <w:t>169</w:t>
            </w:r>
          </w:p>
        </w:tc>
        <w:tc>
          <w:tcPr>
            <w:tcW w:w="895" w:type="dxa"/>
          </w:tcPr>
          <w:p w14:paraId="1AEAC972" w14:textId="78E62A43" w:rsidR="00903CE9" w:rsidRDefault="00A440F2" w:rsidP="008F6A57">
            <w:r>
              <w:t>69</w:t>
            </w:r>
          </w:p>
        </w:tc>
        <w:tc>
          <w:tcPr>
            <w:tcW w:w="1373" w:type="dxa"/>
          </w:tcPr>
          <w:p w14:paraId="3C3ED41C" w14:textId="7E269AD1" w:rsidR="00903CE9" w:rsidRDefault="00A440F2" w:rsidP="008F6A57">
            <w:r>
              <w:t>190</w:t>
            </w:r>
          </w:p>
        </w:tc>
        <w:tc>
          <w:tcPr>
            <w:tcW w:w="1373" w:type="dxa"/>
          </w:tcPr>
          <w:p w14:paraId="515C0AC4" w14:textId="21F5BC08" w:rsidR="00903CE9" w:rsidRDefault="00A440F2" w:rsidP="008F6A57">
            <w:r>
              <w:t>598</w:t>
            </w:r>
          </w:p>
        </w:tc>
      </w:tr>
    </w:tbl>
    <w:p w14:paraId="41EC8AEF" w14:textId="6B3B3A2C" w:rsidR="00903CE9" w:rsidRDefault="00903CE9" w:rsidP="0073200F">
      <w:pPr>
        <w:rPr>
          <w:bCs/>
        </w:rPr>
      </w:pPr>
    </w:p>
    <w:p w14:paraId="1BE8D0AE" w14:textId="36BBF884" w:rsidR="00553D26" w:rsidRPr="008947C4" w:rsidRDefault="00553D26" w:rsidP="0073200F">
      <w:pPr>
        <w:rPr>
          <w:b/>
        </w:rPr>
      </w:pPr>
      <w:r>
        <w:rPr>
          <w:b/>
        </w:rPr>
        <w:t>ADUs and Level of Scrutiny of Other Sites</w:t>
      </w:r>
      <w:r w:rsidR="00153FE2">
        <w:rPr>
          <w:b/>
        </w:rPr>
        <w:t xml:space="preserve"> in Housing Elements</w:t>
      </w:r>
    </w:p>
    <w:p w14:paraId="3CED5701" w14:textId="69C97FBA" w:rsidR="00553D26" w:rsidRDefault="00553D26" w:rsidP="0073200F">
      <w:pPr>
        <w:rPr>
          <w:bCs/>
        </w:rPr>
      </w:pPr>
      <w:r>
        <w:rPr>
          <w:bCs/>
        </w:rPr>
        <w:t>Cities that are heavily dependent on redevelopment</w:t>
      </w:r>
      <w:r w:rsidR="00153FE2">
        <w:rPr>
          <w:bCs/>
        </w:rPr>
        <w:t xml:space="preserve"> </w:t>
      </w:r>
      <w:r>
        <w:rPr>
          <w:bCs/>
        </w:rPr>
        <w:t xml:space="preserve">sites </w:t>
      </w:r>
      <w:r w:rsidR="00153FE2">
        <w:rPr>
          <w:bCs/>
        </w:rPr>
        <w:t xml:space="preserve">(or technically nonvacant sites) </w:t>
      </w:r>
      <w:r>
        <w:rPr>
          <w:bCs/>
        </w:rPr>
        <w:t xml:space="preserve">face more scrutiny in their </w:t>
      </w:r>
      <w:r w:rsidR="00153FE2">
        <w:rPr>
          <w:bCs/>
        </w:rPr>
        <w:t xml:space="preserve">lower income </w:t>
      </w:r>
      <w:r>
        <w:rPr>
          <w:bCs/>
        </w:rPr>
        <w:t xml:space="preserve">sites inventory. ADUs can help some cities avoid this additional scrutiny/analysis. </w:t>
      </w:r>
      <w:r w:rsidR="00937854">
        <w:rPr>
          <w:bCs/>
        </w:rPr>
        <w:t>To simplify</w:t>
      </w:r>
      <w:r w:rsidR="00485A9E">
        <w:rPr>
          <w:bCs/>
        </w:rPr>
        <w:t>:</w:t>
      </w:r>
      <w:r w:rsidR="00937854">
        <w:rPr>
          <w:bCs/>
        </w:rPr>
        <w:t xml:space="preserve"> if </w:t>
      </w:r>
      <w:r w:rsidR="00153FE2">
        <w:rPr>
          <w:bCs/>
        </w:rPr>
        <w:t xml:space="preserve">greater than </w:t>
      </w:r>
      <w:r w:rsidR="00937854">
        <w:rPr>
          <w:bCs/>
        </w:rPr>
        <w:t xml:space="preserve">50 percent of the lower income </w:t>
      </w:r>
      <w:r w:rsidR="00153FE2">
        <w:rPr>
          <w:bCs/>
        </w:rPr>
        <w:t>RHNA</w:t>
      </w:r>
      <w:r w:rsidR="00937854">
        <w:rPr>
          <w:bCs/>
        </w:rPr>
        <w:t xml:space="preserve"> can be satisfied by vacant sites, under construction (pipeline) projects</w:t>
      </w:r>
      <w:r w:rsidR="00485A9E">
        <w:rPr>
          <w:bCs/>
        </w:rPr>
        <w:t>,</w:t>
      </w:r>
      <w:r w:rsidR="00937854">
        <w:rPr>
          <w:bCs/>
        </w:rPr>
        <w:t xml:space="preserve"> and projected ADUs, cities can avoid the higher standard.  </w:t>
      </w:r>
    </w:p>
    <w:p w14:paraId="7ED3BF35" w14:textId="7C1538C6" w:rsidR="00937854" w:rsidRPr="00937854" w:rsidRDefault="00937854" w:rsidP="0073200F">
      <w:pPr>
        <w:rPr>
          <w:bCs/>
        </w:rPr>
      </w:pPr>
      <w:r>
        <w:rPr>
          <w:bCs/>
        </w:rPr>
        <w:t>For example: If the lower income RHNA is 100</w:t>
      </w:r>
      <w:r w:rsidR="00153FE2">
        <w:rPr>
          <w:bCs/>
        </w:rPr>
        <w:t xml:space="preserve"> and there are ten units u</w:t>
      </w:r>
      <w:r>
        <w:rPr>
          <w:bCs/>
        </w:rPr>
        <w:t>nder construction</w:t>
      </w:r>
      <w:r w:rsidR="00153FE2">
        <w:rPr>
          <w:bCs/>
        </w:rPr>
        <w:t xml:space="preserve"> and sites for ten vacant units, a jurisdiction can avoid the heightened scrutiny </w:t>
      </w:r>
      <w:r w:rsidR="008947C4">
        <w:rPr>
          <w:bCs/>
        </w:rPr>
        <w:t>i</w:t>
      </w:r>
      <w:r w:rsidR="00153FE2">
        <w:rPr>
          <w:bCs/>
        </w:rPr>
        <w:t>f ADU project</w:t>
      </w:r>
      <w:r w:rsidR="008947C4">
        <w:rPr>
          <w:bCs/>
        </w:rPr>
        <w:t xml:space="preserve">ions are at least </w:t>
      </w:r>
      <w:r w:rsidR="00153FE2">
        <w:rPr>
          <w:bCs/>
        </w:rPr>
        <w:t>31 units</w:t>
      </w:r>
      <w:r w:rsidR="008947C4">
        <w:rPr>
          <w:bCs/>
        </w:rPr>
        <w:t xml:space="preserve"> for the housing element period</w:t>
      </w:r>
      <w:r w:rsidR="00153FE2">
        <w:rPr>
          <w:bCs/>
        </w:rPr>
        <w:t xml:space="preserve">. (Half of 100 is 50. 10 under construction plus 10 vacant plus 31 ADUs is 51, or greater than 50.)  </w:t>
      </w:r>
    </w:p>
    <w:p w14:paraId="2B0BA443" w14:textId="35CE16F9" w:rsidR="00EB64E0" w:rsidRPr="00F03491" w:rsidRDefault="00EB64E0" w:rsidP="005E0881">
      <w:pPr>
        <w:rPr>
          <w:bCs/>
        </w:rPr>
      </w:pPr>
    </w:p>
    <w:sectPr w:rsidR="00EB64E0" w:rsidRPr="00F034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280A" w14:textId="77777777" w:rsidR="001E3A73" w:rsidRDefault="001E3A73">
      <w:pPr>
        <w:spacing w:after="0" w:line="240" w:lineRule="auto"/>
      </w:pPr>
      <w:r>
        <w:separator/>
      </w:r>
    </w:p>
  </w:endnote>
  <w:endnote w:type="continuationSeparator" w:id="0">
    <w:p w14:paraId="6986DB1A" w14:textId="77777777" w:rsidR="001E3A73" w:rsidRDefault="001E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183A" w14:textId="2B0141C7" w:rsidR="004438D1" w:rsidRDefault="00A440F2" w:rsidP="00C9004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9274BD">
      <w:rPr>
        <w:noProof/>
        <w:sz w:val="18"/>
        <w:szCs w:val="18"/>
      </w:rPr>
      <w:t>3/1/2022</w:t>
    </w:r>
    <w:r>
      <w:rPr>
        <w:sz w:val="18"/>
        <w:szCs w:val="18"/>
      </w:rPr>
      <w:fldChar w:fldCharType="end"/>
    </w:r>
  </w:p>
  <w:p w14:paraId="3BC85472" w14:textId="77777777" w:rsidR="005A5E46" w:rsidRDefault="005A5E46" w:rsidP="007D64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AC43" w14:textId="77777777" w:rsidR="001E3A73" w:rsidRDefault="001E3A73">
      <w:pPr>
        <w:spacing w:after="0" w:line="240" w:lineRule="auto"/>
      </w:pPr>
      <w:r>
        <w:separator/>
      </w:r>
    </w:p>
  </w:footnote>
  <w:footnote w:type="continuationSeparator" w:id="0">
    <w:p w14:paraId="70350218" w14:textId="77777777" w:rsidR="001E3A73" w:rsidRDefault="001E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11B9" w14:textId="34B7C2A5" w:rsidR="00D33DC2" w:rsidRDefault="00D33DC2">
    <w:pPr>
      <w:pStyle w:val="Header"/>
    </w:pPr>
  </w:p>
  <w:p w14:paraId="0D14044C" w14:textId="70C778FB" w:rsidR="000F6BE3" w:rsidRDefault="00D33DC2" w:rsidP="000F6BE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1EA2B" wp14:editId="67E1479D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847725" cy="5010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71A"/>
    <w:multiLevelType w:val="hybridMultilevel"/>
    <w:tmpl w:val="8E889052"/>
    <w:lvl w:ilvl="0" w:tplc="E07EFA46">
      <w:start w:val="1"/>
      <w:numFmt w:val="decimal"/>
      <w:lvlText w:val="%1."/>
      <w:lvlJc w:val="left"/>
      <w:pPr>
        <w:ind w:left="720" w:hanging="360"/>
      </w:pPr>
    </w:lvl>
    <w:lvl w:ilvl="1" w:tplc="12F8048E" w:tentative="1">
      <w:start w:val="1"/>
      <w:numFmt w:val="lowerLetter"/>
      <w:lvlText w:val="%2."/>
      <w:lvlJc w:val="left"/>
      <w:pPr>
        <w:ind w:left="1440" w:hanging="360"/>
      </w:pPr>
    </w:lvl>
    <w:lvl w:ilvl="2" w:tplc="1FCAEA04" w:tentative="1">
      <w:start w:val="1"/>
      <w:numFmt w:val="lowerRoman"/>
      <w:lvlText w:val="%3."/>
      <w:lvlJc w:val="right"/>
      <w:pPr>
        <w:ind w:left="2160" w:hanging="180"/>
      </w:pPr>
    </w:lvl>
    <w:lvl w:ilvl="3" w:tplc="50EA97AE" w:tentative="1">
      <w:start w:val="1"/>
      <w:numFmt w:val="decimal"/>
      <w:lvlText w:val="%4."/>
      <w:lvlJc w:val="left"/>
      <w:pPr>
        <w:ind w:left="2880" w:hanging="360"/>
      </w:pPr>
    </w:lvl>
    <w:lvl w:ilvl="4" w:tplc="963A9ACA" w:tentative="1">
      <w:start w:val="1"/>
      <w:numFmt w:val="lowerLetter"/>
      <w:lvlText w:val="%5."/>
      <w:lvlJc w:val="left"/>
      <w:pPr>
        <w:ind w:left="3600" w:hanging="360"/>
      </w:pPr>
    </w:lvl>
    <w:lvl w:ilvl="5" w:tplc="D0BEBBB6" w:tentative="1">
      <w:start w:val="1"/>
      <w:numFmt w:val="lowerRoman"/>
      <w:lvlText w:val="%6."/>
      <w:lvlJc w:val="right"/>
      <w:pPr>
        <w:ind w:left="4320" w:hanging="180"/>
      </w:pPr>
    </w:lvl>
    <w:lvl w:ilvl="6" w:tplc="D7BE280A" w:tentative="1">
      <w:start w:val="1"/>
      <w:numFmt w:val="decimal"/>
      <w:lvlText w:val="%7."/>
      <w:lvlJc w:val="left"/>
      <w:pPr>
        <w:ind w:left="5040" w:hanging="360"/>
      </w:pPr>
    </w:lvl>
    <w:lvl w:ilvl="7" w:tplc="7CF67F72" w:tentative="1">
      <w:start w:val="1"/>
      <w:numFmt w:val="lowerLetter"/>
      <w:lvlText w:val="%8."/>
      <w:lvlJc w:val="left"/>
      <w:pPr>
        <w:ind w:left="5760" w:hanging="360"/>
      </w:pPr>
    </w:lvl>
    <w:lvl w:ilvl="8" w:tplc="A608F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C38"/>
    <w:multiLevelType w:val="hybridMultilevel"/>
    <w:tmpl w:val="04AEE99C"/>
    <w:lvl w:ilvl="0" w:tplc="8500DFCC">
      <w:start w:val="1"/>
      <w:numFmt w:val="decimal"/>
      <w:lvlText w:val="%1."/>
      <w:lvlJc w:val="left"/>
      <w:pPr>
        <w:ind w:left="720" w:hanging="360"/>
      </w:pPr>
    </w:lvl>
    <w:lvl w:ilvl="1" w:tplc="2A94DED6" w:tentative="1">
      <w:start w:val="1"/>
      <w:numFmt w:val="lowerLetter"/>
      <w:lvlText w:val="%2."/>
      <w:lvlJc w:val="left"/>
      <w:pPr>
        <w:ind w:left="1440" w:hanging="360"/>
      </w:pPr>
    </w:lvl>
    <w:lvl w:ilvl="2" w:tplc="4C5CC416" w:tentative="1">
      <w:start w:val="1"/>
      <w:numFmt w:val="lowerRoman"/>
      <w:lvlText w:val="%3."/>
      <w:lvlJc w:val="right"/>
      <w:pPr>
        <w:ind w:left="2160" w:hanging="180"/>
      </w:pPr>
    </w:lvl>
    <w:lvl w:ilvl="3" w:tplc="14CE8814" w:tentative="1">
      <w:start w:val="1"/>
      <w:numFmt w:val="decimal"/>
      <w:lvlText w:val="%4."/>
      <w:lvlJc w:val="left"/>
      <w:pPr>
        <w:ind w:left="2880" w:hanging="360"/>
      </w:pPr>
    </w:lvl>
    <w:lvl w:ilvl="4" w:tplc="0B8A1B24" w:tentative="1">
      <w:start w:val="1"/>
      <w:numFmt w:val="lowerLetter"/>
      <w:lvlText w:val="%5."/>
      <w:lvlJc w:val="left"/>
      <w:pPr>
        <w:ind w:left="3600" w:hanging="360"/>
      </w:pPr>
    </w:lvl>
    <w:lvl w:ilvl="5" w:tplc="7CEA9D70" w:tentative="1">
      <w:start w:val="1"/>
      <w:numFmt w:val="lowerRoman"/>
      <w:lvlText w:val="%6."/>
      <w:lvlJc w:val="right"/>
      <w:pPr>
        <w:ind w:left="4320" w:hanging="180"/>
      </w:pPr>
    </w:lvl>
    <w:lvl w:ilvl="6" w:tplc="380A6690" w:tentative="1">
      <w:start w:val="1"/>
      <w:numFmt w:val="decimal"/>
      <w:lvlText w:val="%7."/>
      <w:lvlJc w:val="left"/>
      <w:pPr>
        <w:ind w:left="5040" w:hanging="360"/>
      </w:pPr>
    </w:lvl>
    <w:lvl w:ilvl="7" w:tplc="37BC7C38" w:tentative="1">
      <w:start w:val="1"/>
      <w:numFmt w:val="lowerLetter"/>
      <w:lvlText w:val="%8."/>
      <w:lvlJc w:val="left"/>
      <w:pPr>
        <w:ind w:left="5760" w:hanging="360"/>
      </w:pPr>
    </w:lvl>
    <w:lvl w:ilvl="8" w:tplc="00A2B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E78"/>
    <w:multiLevelType w:val="hybridMultilevel"/>
    <w:tmpl w:val="F57C4DA6"/>
    <w:lvl w:ilvl="0" w:tplc="F318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8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EA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1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2E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4C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E0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ED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EC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0ABC"/>
    <w:multiLevelType w:val="hybridMultilevel"/>
    <w:tmpl w:val="0BC62D36"/>
    <w:lvl w:ilvl="0" w:tplc="9A62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A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2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83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01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7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C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67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0772"/>
    <w:multiLevelType w:val="hybridMultilevel"/>
    <w:tmpl w:val="AFA84F90"/>
    <w:lvl w:ilvl="0" w:tplc="14D6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8D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4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A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8D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0B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0B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9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60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328C"/>
    <w:multiLevelType w:val="hybridMultilevel"/>
    <w:tmpl w:val="A70CEFEE"/>
    <w:lvl w:ilvl="0" w:tplc="D750BDC2">
      <w:start w:val="1"/>
      <w:numFmt w:val="bullet"/>
      <w:pStyle w:val="Heading3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5086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B05D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025B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B0FB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0498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E466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143F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18DC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77904"/>
    <w:multiLevelType w:val="hybridMultilevel"/>
    <w:tmpl w:val="BB86B60E"/>
    <w:lvl w:ilvl="0" w:tplc="BB6494A2">
      <w:start w:val="1"/>
      <w:numFmt w:val="decimal"/>
      <w:lvlText w:val="%1."/>
      <w:lvlJc w:val="left"/>
      <w:pPr>
        <w:ind w:left="720" w:hanging="360"/>
      </w:pPr>
    </w:lvl>
    <w:lvl w:ilvl="1" w:tplc="8D36B650" w:tentative="1">
      <w:start w:val="1"/>
      <w:numFmt w:val="lowerLetter"/>
      <w:lvlText w:val="%2."/>
      <w:lvlJc w:val="left"/>
      <w:pPr>
        <w:ind w:left="1440" w:hanging="360"/>
      </w:pPr>
    </w:lvl>
    <w:lvl w:ilvl="2" w:tplc="9C1A20D0" w:tentative="1">
      <w:start w:val="1"/>
      <w:numFmt w:val="lowerRoman"/>
      <w:lvlText w:val="%3."/>
      <w:lvlJc w:val="right"/>
      <w:pPr>
        <w:ind w:left="2160" w:hanging="180"/>
      </w:pPr>
    </w:lvl>
    <w:lvl w:ilvl="3" w:tplc="26B2C856" w:tentative="1">
      <w:start w:val="1"/>
      <w:numFmt w:val="decimal"/>
      <w:lvlText w:val="%4."/>
      <w:lvlJc w:val="left"/>
      <w:pPr>
        <w:ind w:left="2880" w:hanging="360"/>
      </w:pPr>
    </w:lvl>
    <w:lvl w:ilvl="4" w:tplc="207469C0" w:tentative="1">
      <w:start w:val="1"/>
      <w:numFmt w:val="lowerLetter"/>
      <w:lvlText w:val="%5."/>
      <w:lvlJc w:val="left"/>
      <w:pPr>
        <w:ind w:left="3600" w:hanging="360"/>
      </w:pPr>
    </w:lvl>
    <w:lvl w:ilvl="5" w:tplc="88F6BFA0" w:tentative="1">
      <w:start w:val="1"/>
      <w:numFmt w:val="lowerRoman"/>
      <w:lvlText w:val="%6."/>
      <w:lvlJc w:val="right"/>
      <w:pPr>
        <w:ind w:left="4320" w:hanging="180"/>
      </w:pPr>
    </w:lvl>
    <w:lvl w:ilvl="6" w:tplc="FA18246E" w:tentative="1">
      <w:start w:val="1"/>
      <w:numFmt w:val="decimal"/>
      <w:lvlText w:val="%7."/>
      <w:lvlJc w:val="left"/>
      <w:pPr>
        <w:ind w:left="5040" w:hanging="360"/>
      </w:pPr>
    </w:lvl>
    <w:lvl w:ilvl="7" w:tplc="1A36DACC" w:tentative="1">
      <w:start w:val="1"/>
      <w:numFmt w:val="lowerLetter"/>
      <w:lvlText w:val="%8."/>
      <w:lvlJc w:val="left"/>
      <w:pPr>
        <w:ind w:left="5760" w:hanging="360"/>
      </w:pPr>
    </w:lvl>
    <w:lvl w:ilvl="8" w:tplc="71BEE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3E23"/>
    <w:multiLevelType w:val="hybridMultilevel"/>
    <w:tmpl w:val="28161918"/>
    <w:lvl w:ilvl="0" w:tplc="AA9A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60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8A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CD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5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9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0D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6E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E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03AA"/>
    <w:multiLevelType w:val="hybridMultilevel"/>
    <w:tmpl w:val="7F904ADA"/>
    <w:lvl w:ilvl="0" w:tplc="7F96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8D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60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48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4B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CA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4E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62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CE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24484"/>
    <w:multiLevelType w:val="hybridMultilevel"/>
    <w:tmpl w:val="8CEEF92C"/>
    <w:lvl w:ilvl="0" w:tplc="B6820C56">
      <w:start w:val="1"/>
      <w:numFmt w:val="decimal"/>
      <w:lvlText w:val="%1."/>
      <w:lvlJc w:val="left"/>
      <w:pPr>
        <w:ind w:left="720" w:hanging="360"/>
      </w:pPr>
    </w:lvl>
    <w:lvl w:ilvl="1" w:tplc="9A4A9414" w:tentative="1">
      <w:start w:val="1"/>
      <w:numFmt w:val="lowerLetter"/>
      <w:lvlText w:val="%2."/>
      <w:lvlJc w:val="left"/>
      <w:pPr>
        <w:ind w:left="1440" w:hanging="360"/>
      </w:pPr>
    </w:lvl>
    <w:lvl w:ilvl="2" w:tplc="56B6D4D6" w:tentative="1">
      <w:start w:val="1"/>
      <w:numFmt w:val="lowerRoman"/>
      <w:lvlText w:val="%3."/>
      <w:lvlJc w:val="right"/>
      <w:pPr>
        <w:ind w:left="2160" w:hanging="180"/>
      </w:pPr>
    </w:lvl>
    <w:lvl w:ilvl="3" w:tplc="B142B30E" w:tentative="1">
      <w:start w:val="1"/>
      <w:numFmt w:val="decimal"/>
      <w:lvlText w:val="%4."/>
      <w:lvlJc w:val="left"/>
      <w:pPr>
        <w:ind w:left="2880" w:hanging="360"/>
      </w:pPr>
    </w:lvl>
    <w:lvl w:ilvl="4" w:tplc="A38CD6AA" w:tentative="1">
      <w:start w:val="1"/>
      <w:numFmt w:val="lowerLetter"/>
      <w:lvlText w:val="%5."/>
      <w:lvlJc w:val="left"/>
      <w:pPr>
        <w:ind w:left="3600" w:hanging="360"/>
      </w:pPr>
    </w:lvl>
    <w:lvl w:ilvl="5" w:tplc="D2E08D1E" w:tentative="1">
      <w:start w:val="1"/>
      <w:numFmt w:val="lowerRoman"/>
      <w:lvlText w:val="%6."/>
      <w:lvlJc w:val="right"/>
      <w:pPr>
        <w:ind w:left="4320" w:hanging="180"/>
      </w:pPr>
    </w:lvl>
    <w:lvl w:ilvl="6" w:tplc="5E2E7962" w:tentative="1">
      <w:start w:val="1"/>
      <w:numFmt w:val="decimal"/>
      <w:lvlText w:val="%7."/>
      <w:lvlJc w:val="left"/>
      <w:pPr>
        <w:ind w:left="5040" w:hanging="360"/>
      </w:pPr>
    </w:lvl>
    <w:lvl w:ilvl="7" w:tplc="0C741F54" w:tentative="1">
      <w:start w:val="1"/>
      <w:numFmt w:val="lowerLetter"/>
      <w:lvlText w:val="%8."/>
      <w:lvlJc w:val="left"/>
      <w:pPr>
        <w:ind w:left="5760" w:hanging="360"/>
      </w:pPr>
    </w:lvl>
    <w:lvl w:ilvl="8" w:tplc="19A05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58D7"/>
    <w:multiLevelType w:val="hybridMultilevel"/>
    <w:tmpl w:val="F1584868"/>
    <w:lvl w:ilvl="0" w:tplc="CFFCA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94FD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522C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ACB3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0699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7E3E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12A7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244C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1A3D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E2534"/>
    <w:multiLevelType w:val="hybridMultilevel"/>
    <w:tmpl w:val="F6D0546C"/>
    <w:lvl w:ilvl="0" w:tplc="EFD43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2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E6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C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4B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8C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4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E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A7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3F28"/>
    <w:multiLevelType w:val="hybridMultilevel"/>
    <w:tmpl w:val="AA0E4FBC"/>
    <w:lvl w:ilvl="0" w:tplc="4BD8F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AEA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85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E9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8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E1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26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8C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44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07C43"/>
    <w:multiLevelType w:val="hybridMultilevel"/>
    <w:tmpl w:val="D362E9E2"/>
    <w:lvl w:ilvl="0" w:tplc="E3F236A8">
      <w:start w:val="1"/>
      <w:numFmt w:val="decimal"/>
      <w:lvlText w:val="%1."/>
      <w:lvlJc w:val="left"/>
      <w:pPr>
        <w:ind w:left="720" w:hanging="360"/>
      </w:pPr>
    </w:lvl>
    <w:lvl w:ilvl="1" w:tplc="22E88A86" w:tentative="1">
      <w:start w:val="1"/>
      <w:numFmt w:val="lowerLetter"/>
      <w:lvlText w:val="%2."/>
      <w:lvlJc w:val="left"/>
      <w:pPr>
        <w:ind w:left="1440" w:hanging="360"/>
      </w:pPr>
    </w:lvl>
    <w:lvl w:ilvl="2" w:tplc="D97E44B2" w:tentative="1">
      <w:start w:val="1"/>
      <w:numFmt w:val="lowerRoman"/>
      <w:lvlText w:val="%3."/>
      <w:lvlJc w:val="right"/>
      <w:pPr>
        <w:ind w:left="2160" w:hanging="180"/>
      </w:pPr>
    </w:lvl>
    <w:lvl w:ilvl="3" w:tplc="C994D6AC" w:tentative="1">
      <w:start w:val="1"/>
      <w:numFmt w:val="decimal"/>
      <w:lvlText w:val="%4."/>
      <w:lvlJc w:val="left"/>
      <w:pPr>
        <w:ind w:left="2880" w:hanging="360"/>
      </w:pPr>
    </w:lvl>
    <w:lvl w:ilvl="4" w:tplc="1BF4A3CE" w:tentative="1">
      <w:start w:val="1"/>
      <w:numFmt w:val="lowerLetter"/>
      <w:lvlText w:val="%5."/>
      <w:lvlJc w:val="left"/>
      <w:pPr>
        <w:ind w:left="3600" w:hanging="360"/>
      </w:pPr>
    </w:lvl>
    <w:lvl w:ilvl="5" w:tplc="9620EB4E" w:tentative="1">
      <w:start w:val="1"/>
      <w:numFmt w:val="lowerRoman"/>
      <w:lvlText w:val="%6."/>
      <w:lvlJc w:val="right"/>
      <w:pPr>
        <w:ind w:left="4320" w:hanging="180"/>
      </w:pPr>
    </w:lvl>
    <w:lvl w:ilvl="6" w:tplc="93662B78" w:tentative="1">
      <w:start w:val="1"/>
      <w:numFmt w:val="decimal"/>
      <w:lvlText w:val="%7."/>
      <w:lvlJc w:val="left"/>
      <w:pPr>
        <w:ind w:left="5040" w:hanging="360"/>
      </w:pPr>
    </w:lvl>
    <w:lvl w:ilvl="7" w:tplc="1B420828" w:tentative="1">
      <w:start w:val="1"/>
      <w:numFmt w:val="lowerLetter"/>
      <w:lvlText w:val="%8."/>
      <w:lvlJc w:val="left"/>
      <w:pPr>
        <w:ind w:left="5760" w:hanging="360"/>
      </w:pPr>
    </w:lvl>
    <w:lvl w:ilvl="8" w:tplc="27542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1B81"/>
    <w:multiLevelType w:val="hybridMultilevel"/>
    <w:tmpl w:val="DA826FB8"/>
    <w:lvl w:ilvl="0" w:tplc="56FC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E5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65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A9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3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CB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4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9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EA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B6FF8"/>
    <w:multiLevelType w:val="multilevel"/>
    <w:tmpl w:val="15AA72DA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u w:val="none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rFonts w:hint="default"/>
        <w:u w:val="none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0" w:firstLine="5040"/>
      </w:pPr>
      <w:rPr>
        <w:rFonts w:hint="default"/>
        <w:u w:val="none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6480"/>
        </w:tabs>
        <w:ind w:left="0" w:firstLine="5760"/>
      </w:pPr>
      <w:rPr>
        <w:rFonts w:hint="default"/>
        <w:u w:val="none"/>
      </w:rPr>
    </w:lvl>
  </w:abstractNum>
  <w:abstractNum w:abstractNumId="16" w15:restartNumberingAfterBreak="0">
    <w:nsid w:val="7BE24D55"/>
    <w:multiLevelType w:val="hybridMultilevel"/>
    <w:tmpl w:val="E940EDC8"/>
    <w:lvl w:ilvl="0" w:tplc="759AF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2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D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27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AA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D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23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12B71"/>
    <w:multiLevelType w:val="hybridMultilevel"/>
    <w:tmpl w:val="92E0493C"/>
    <w:lvl w:ilvl="0" w:tplc="11949CF8">
      <w:start w:val="1"/>
      <w:numFmt w:val="decimal"/>
      <w:lvlText w:val="%1."/>
      <w:lvlJc w:val="left"/>
      <w:pPr>
        <w:ind w:left="720" w:hanging="360"/>
      </w:pPr>
    </w:lvl>
    <w:lvl w:ilvl="1" w:tplc="491C211E" w:tentative="1">
      <w:start w:val="1"/>
      <w:numFmt w:val="lowerLetter"/>
      <w:lvlText w:val="%2."/>
      <w:lvlJc w:val="left"/>
      <w:pPr>
        <w:ind w:left="1440" w:hanging="360"/>
      </w:pPr>
    </w:lvl>
    <w:lvl w:ilvl="2" w:tplc="D748A6D0" w:tentative="1">
      <w:start w:val="1"/>
      <w:numFmt w:val="lowerRoman"/>
      <w:lvlText w:val="%3."/>
      <w:lvlJc w:val="right"/>
      <w:pPr>
        <w:ind w:left="2160" w:hanging="180"/>
      </w:pPr>
    </w:lvl>
    <w:lvl w:ilvl="3" w:tplc="1AFA31B2" w:tentative="1">
      <w:start w:val="1"/>
      <w:numFmt w:val="decimal"/>
      <w:lvlText w:val="%4."/>
      <w:lvlJc w:val="left"/>
      <w:pPr>
        <w:ind w:left="2880" w:hanging="360"/>
      </w:pPr>
    </w:lvl>
    <w:lvl w:ilvl="4" w:tplc="F6407EA0" w:tentative="1">
      <w:start w:val="1"/>
      <w:numFmt w:val="lowerLetter"/>
      <w:lvlText w:val="%5."/>
      <w:lvlJc w:val="left"/>
      <w:pPr>
        <w:ind w:left="3600" w:hanging="360"/>
      </w:pPr>
    </w:lvl>
    <w:lvl w:ilvl="5" w:tplc="212CFC00" w:tentative="1">
      <w:start w:val="1"/>
      <w:numFmt w:val="lowerRoman"/>
      <w:lvlText w:val="%6."/>
      <w:lvlJc w:val="right"/>
      <w:pPr>
        <w:ind w:left="4320" w:hanging="180"/>
      </w:pPr>
    </w:lvl>
    <w:lvl w:ilvl="6" w:tplc="1F681CDC" w:tentative="1">
      <w:start w:val="1"/>
      <w:numFmt w:val="decimal"/>
      <w:lvlText w:val="%7."/>
      <w:lvlJc w:val="left"/>
      <w:pPr>
        <w:ind w:left="5040" w:hanging="360"/>
      </w:pPr>
    </w:lvl>
    <w:lvl w:ilvl="7" w:tplc="A5B6AEC6" w:tentative="1">
      <w:start w:val="1"/>
      <w:numFmt w:val="lowerLetter"/>
      <w:lvlText w:val="%8."/>
      <w:lvlJc w:val="left"/>
      <w:pPr>
        <w:ind w:left="5760" w:hanging="360"/>
      </w:pPr>
    </w:lvl>
    <w:lvl w:ilvl="8" w:tplc="6A28D8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17"/>
  </w:num>
  <w:num w:numId="14">
    <w:abstractNumId w:val="3"/>
  </w:num>
  <w:num w:numId="15">
    <w:abstractNumId w:val="14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6"/>
    <w:rsid w:val="0000240C"/>
    <w:rsid w:val="00014BE4"/>
    <w:rsid w:val="00027F10"/>
    <w:rsid w:val="00041E3D"/>
    <w:rsid w:val="00042706"/>
    <w:rsid w:val="00042C59"/>
    <w:rsid w:val="00047655"/>
    <w:rsid w:val="00062BD2"/>
    <w:rsid w:val="0007116B"/>
    <w:rsid w:val="00076E21"/>
    <w:rsid w:val="00080DA2"/>
    <w:rsid w:val="00086D98"/>
    <w:rsid w:val="00087FAD"/>
    <w:rsid w:val="000B125F"/>
    <w:rsid w:val="000B2596"/>
    <w:rsid w:val="000B7E17"/>
    <w:rsid w:val="000D44AA"/>
    <w:rsid w:val="000E1AC8"/>
    <w:rsid w:val="000E49E9"/>
    <w:rsid w:val="000E7BCF"/>
    <w:rsid w:val="000F6BE3"/>
    <w:rsid w:val="00112C73"/>
    <w:rsid w:val="0011447C"/>
    <w:rsid w:val="0012280C"/>
    <w:rsid w:val="001355E5"/>
    <w:rsid w:val="0013577C"/>
    <w:rsid w:val="00135F18"/>
    <w:rsid w:val="00137780"/>
    <w:rsid w:val="00141463"/>
    <w:rsid w:val="00153FE2"/>
    <w:rsid w:val="00156CDE"/>
    <w:rsid w:val="00160298"/>
    <w:rsid w:val="00174DD0"/>
    <w:rsid w:val="00181898"/>
    <w:rsid w:val="00183BF8"/>
    <w:rsid w:val="001858B9"/>
    <w:rsid w:val="001957F9"/>
    <w:rsid w:val="00195BCD"/>
    <w:rsid w:val="001B668F"/>
    <w:rsid w:val="001E3A73"/>
    <w:rsid w:val="001E4069"/>
    <w:rsid w:val="001E5543"/>
    <w:rsid w:val="002008A5"/>
    <w:rsid w:val="0020351F"/>
    <w:rsid w:val="00220B61"/>
    <w:rsid w:val="00221233"/>
    <w:rsid w:val="00222153"/>
    <w:rsid w:val="00230542"/>
    <w:rsid w:val="00236C9E"/>
    <w:rsid w:val="002457F4"/>
    <w:rsid w:val="00246B1D"/>
    <w:rsid w:val="002551E7"/>
    <w:rsid w:val="00266C5E"/>
    <w:rsid w:val="002716AD"/>
    <w:rsid w:val="00272872"/>
    <w:rsid w:val="002759C1"/>
    <w:rsid w:val="002A24D1"/>
    <w:rsid w:val="002B2EA9"/>
    <w:rsid w:val="002C51E1"/>
    <w:rsid w:val="002D23F9"/>
    <w:rsid w:val="002D30F4"/>
    <w:rsid w:val="002D4331"/>
    <w:rsid w:val="002D6DB8"/>
    <w:rsid w:val="0030290C"/>
    <w:rsid w:val="0030767B"/>
    <w:rsid w:val="0031615E"/>
    <w:rsid w:val="00332201"/>
    <w:rsid w:val="003370FC"/>
    <w:rsid w:val="003620EF"/>
    <w:rsid w:val="00374E41"/>
    <w:rsid w:val="003805D5"/>
    <w:rsid w:val="003952FF"/>
    <w:rsid w:val="003A17F9"/>
    <w:rsid w:val="003A62A9"/>
    <w:rsid w:val="003B4A74"/>
    <w:rsid w:val="003B5DEC"/>
    <w:rsid w:val="003D1A0D"/>
    <w:rsid w:val="003D22A0"/>
    <w:rsid w:val="003D2708"/>
    <w:rsid w:val="003D45B8"/>
    <w:rsid w:val="003D7ABC"/>
    <w:rsid w:val="00411898"/>
    <w:rsid w:val="004230F5"/>
    <w:rsid w:val="004269B0"/>
    <w:rsid w:val="004438D1"/>
    <w:rsid w:val="00446684"/>
    <w:rsid w:val="0045239C"/>
    <w:rsid w:val="004648F3"/>
    <w:rsid w:val="00464BDF"/>
    <w:rsid w:val="00466204"/>
    <w:rsid w:val="00483B0A"/>
    <w:rsid w:val="00485A9E"/>
    <w:rsid w:val="00496DAD"/>
    <w:rsid w:val="004A4CE0"/>
    <w:rsid w:val="004A7D3A"/>
    <w:rsid w:val="004B2756"/>
    <w:rsid w:val="004B5D2E"/>
    <w:rsid w:val="004B7D48"/>
    <w:rsid w:val="004D3E3D"/>
    <w:rsid w:val="004D4DC3"/>
    <w:rsid w:val="004F014E"/>
    <w:rsid w:val="00513897"/>
    <w:rsid w:val="00543846"/>
    <w:rsid w:val="00546769"/>
    <w:rsid w:val="00552FD4"/>
    <w:rsid w:val="00553D26"/>
    <w:rsid w:val="005708C7"/>
    <w:rsid w:val="00570EE9"/>
    <w:rsid w:val="00597C83"/>
    <w:rsid w:val="005A36ED"/>
    <w:rsid w:val="005A5E46"/>
    <w:rsid w:val="005B3E53"/>
    <w:rsid w:val="005B7C4A"/>
    <w:rsid w:val="005E0881"/>
    <w:rsid w:val="005E5DEF"/>
    <w:rsid w:val="006072C2"/>
    <w:rsid w:val="00613E17"/>
    <w:rsid w:val="0061611C"/>
    <w:rsid w:val="006324B1"/>
    <w:rsid w:val="0064679A"/>
    <w:rsid w:val="00652F69"/>
    <w:rsid w:val="00655938"/>
    <w:rsid w:val="006603F0"/>
    <w:rsid w:val="00660433"/>
    <w:rsid w:val="00664499"/>
    <w:rsid w:val="00676203"/>
    <w:rsid w:val="00684C06"/>
    <w:rsid w:val="00697B34"/>
    <w:rsid w:val="006D2A76"/>
    <w:rsid w:val="006E3869"/>
    <w:rsid w:val="006E3A16"/>
    <w:rsid w:val="006F513C"/>
    <w:rsid w:val="00705697"/>
    <w:rsid w:val="007169DC"/>
    <w:rsid w:val="00722833"/>
    <w:rsid w:val="0072606E"/>
    <w:rsid w:val="00727345"/>
    <w:rsid w:val="0073200F"/>
    <w:rsid w:val="007346A6"/>
    <w:rsid w:val="00771481"/>
    <w:rsid w:val="00772036"/>
    <w:rsid w:val="00782F3B"/>
    <w:rsid w:val="007909F9"/>
    <w:rsid w:val="0079341F"/>
    <w:rsid w:val="007A57F9"/>
    <w:rsid w:val="007C4B8B"/>
    <w:rsid w:val="007D643E"/>
    <w:rsid w:val="007E1E98"/>
    <w:rsid w:val="007F44C6"/>
    <w:rsid w:val="00800263"/>
    <w:rsid w:val="00804F97"/>
    <w:rsid w:val="00807A31"/>
    <w:rsid w:val="00817C81"/>
    <w:rsid w:val="00825DD4"/>
    <w:rsid w:val="00870965"/>
    <w:rsid w:val="008947C4"/>
    <w:rsid w:val="00897660"/>
    <w:rsid w:val="008A0379"/>
    <w:rsid w:val="008B072B"/>
    <w:rsid w:val="008B30D0"/>
    <w:rsid w:val="008B50AD"/>
    <w:rsid w:val="008D23D1"/>
    <w:rsid w:val="008E2DE9"/>
    <w:rsid w:val="008E7819"/>
    <w:rsid w:val="008F1A7E"/>
    <w:rsid w:val="008F43AE"/>
    <w:rsid w:val="008F4F62"/>
    <w:rsid w:val="008F6A57"/>
    <w:rsid w:val="00903CE9"/>
    <w:rsid w:val="0091743A"/>
    <w:rsid w:val="00922A0D"/>
    <w:rsid w:val="009274BD"/>
    <w:rsid w:val="00930C68"/>
    <w:rsid w:val="00935BCF"/>
    <w:rsid w:val="00937854"/>
    <w:rsid w:val="0094687F"/>
    <w:rsid w:val="00957387"/>
    <w:rsid w:val="00964040"/>
    <w:rsid w:val="00967B8B"/>
    <w:rsid w:val="00986489"/>
    <w:rsid w:val="009A6BC1"/>
    <w:rsid w:val="009C25EC"/>
    <w:rsid w:val="009E1651"/>
    <w:rsid w:val="009E1B53"/>
    <w:rsid w:val="009F06C4"/>
    <w:rsid w:val="00A0496C"/>
    <w:rsid w:val="00A11AF7"/>
    <w:rsid w:val="00A22076"/>
    <w:rsid w:val="00A25F32"/>
    <w:rsid w:val="00A26346"/>
    <w:rsid w:val="00A41B4F"/>
    <w:rsid w:val="00A440F2"/>
    <w:rsid w:val="00A65758"/>
    <w:rsid w:val="00A73E90"/>
    <w:rsid w:val="00A77B73"/>
    <w:rsid w:val="00AA11E2"/>
    <w:rsid w:val="00AC4F0B"/>
    <w:rsid w:val="00AC5BAD"/>
    <w:rsid w:val="00AC66E4"/>
    <w:rsid w:val="00AC73EA"/>
    <w:rsid w:val="00AD1213"/>
    <w:rsid w:val="00AE4F57"/>
    <w:rsid w:val="00AF411B"/>
    <w:rsid w:val="00AF7C28"/>
    <w:rsid w:val="00B00DD1"/>
    <w:rsid w:val="00B13F26"/>
    <w:rsid w:val="00B30DF2"/>
    <w:rsid w:val="00B32918"/>
    <w:rsid w:val="00B457E6"/>
    <w:rsid w:val="00B64BA1"/>
    <w:rsid w:val="00B742EC"/>
    <w:rsid w:val="00B86DDC"/>
    <w:rsid w:val="00B95C40"/>
    <w:rsid w:val="00BB229B"/>
    <w:rsid w:val="00BC3F68"/>
    <w:rsid w:val="00BE0A48"/>
    <w:rsid w:val="00BE1722"/>
    <w:rsid w:val="00BE685D"/>
    <w:rsid w:val="00BE7704"/>
    <w:rsid w:val="00C02AA8"/>
    <w:rsid w:val="00C03C5B"/>
    <w:rsid w:val="00C10875"/>
    <w:rsid w:val="00C1599E"/>
    <w:rsid w:val="00C20207"/>
    <w:rsid w:val="00C20521"/>
    <w:rsid w:val="00C52BCD"/>
    <w:rsid w:val="00C74919"/>
    <w:rsid w:val="00C90047"/>
    <w:rsid w:val="00C92716"/>
    <w:rsid w:val="00CA74E9"/>
    <w:rsid w:val="00D31033"/>
    <w:rsid w:val="00D33DC2"/>
    <w:rsid w:val="00D525AD"/>
    <w:rsid w:val="00D628CE"/>
    <w:rsid w:val="00D65B92"/>
    <w:rsid w:val="00D924EF"/>
    <w:rsid w:val="00D95D81"/>
    <w:rsid w:val="00D97668"/>
    <w:rsid w:val="00DA0008"/>
    <w:rsid w:val="00DB74D2"/>
    <w:rsid w:val="00DC7CDE"/>
    <w:rsid w:val="00DE1195"/>
    <w:rsid w:val="00DE3006"/>
    <w:rsid w:val="00DE4459"/>
    <w:rsid w:val="00DF78D9"/>
    <w:rsid w:val="00DF7AC1"/>
    <w:rsid w:val="00E010F4"/>
    <w:rsid w:val="00E13131"/>
    <w:rsid w:val="00E43E0A"/>
    <w:rsid w:val="00E625F9"/>
    <w:rsid w:val="00E645DF"/>
    <w:rsid w:val="00E75D1E"/>
    <w:rsid w:val="00E94A8E"/>
    <w:rsid w:val="00EA4FD7"/>
    <w:rsid w:val="00EA542D"/>
    <w:rsid w:val="00EB64E0"/>
    <w:rsid w:val="00EE4017"/>
    <w:rsid w:val="00EF2360"/>
    <w:rsid w:val="00EF5616"/>
    <w:rsid w:val="00F01221"/>
    <w:rsid w:val="00F03491"/>
    <w:rsid w:val="00F07F26"/>
    <w:rsid w:val="00F13C4E"/>
    <w:rsid w:val="00F26972"/>
    <w:rsid w:val="00F27ED8"/>
    <w:rsid w:val="00F50A79"/>
    <w:rsid w:val="00F57806"/>
    <w:rsid w:val="00F80D59"/>
    <w:rsid w:val="00FB3340"/>
    <w:rsid w:val="00FE2DC5"/>
    <w:rsid w:val="00FE3FA3"/>
    <w:rsid w:val="00FE47A8"/>
    <w:rsid w:val="00FE49FA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0E64A"/>
  <w15:docId w15:val="{03398074-BA22-41F6-841D-F5507E9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26"/>
  </w:style>
  <w:style w:type="paragraph" w:styleId="Heading1">
    <w:name w:val="heading 1"/>
    <w:basedOn w:val="Normal"/>
    <w:next w:val="Normal"/>
    <w:link w:val="Heading1Char"/>
    <w:qFormat/>
    <w:rsid w:val="009E1651"/>
    <w:pPr>
      <w:keepNext/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E1651"/>
    <w:pPr>
      <w:numPr>
        <w:ilvl w:val="1"/>
        <w:numId w:val="3"/>
      </w:numPr>
      <w:spacing w:after="240" w:line="240" w:lineRule="auto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E1651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Times New Roman" w:hAnsi="Times New Roman" w:cs="Arial"/>
      <w:bCs/>
      <w:kern w:val="28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E1651"/>
    <w:pPr>
      <w:numPr>
        <w:ilvl w:val="3"/>
        <w:numId w:val="3"/>
      </w:numPr>
      <w:spacing w:after="240" w:line="240" w:lineRule="auto"/>
      <w:outlineLvl w:val="3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E1651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kern w:val="28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9E1651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bCs/>
      <w:kern w:val="28"/>
      <w:sz w:val="24"/>
    </w:rPr>
  </w:style>
  <w:style w:type="paragraph" w:styleId="Heading7">
    <w:name w:val="heading 7"/>
    <w:basedOn w:val="Normal"/>
    <w:next w:val="Normal"/>
    <w:link w:val="Heading7Char"/>
    <w:qFormat/>
    <w:rsid w:val="009E1651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E1651"/>
    <w:pPr>
      <w:numPr>
        <w:ilvl w:val="7"/>
        <w:numId w:val="3"/>
      </w:numPr>
      <w:spacing w:after="240" w:line="240" w:lineRule="auto"/>
      <w:outlineLvl w:val="7"/>
    </w:pPr>
    <w:rPr>
      <w:rFonts w:ascii="Times New Roman" w:eastAsia="Times New Roman" w:hAnsi="Times New Roman" w:cs="Times New Roman"/>
      <w:iCs/>
      <w:kern w:val="28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E1651"/>
    <w:pPr>
      <w:numPr>
        <w:ilvl w:val="8"/>
        <w:numId w:val="3"/>
      </w:numPr>
      <w:spacing w:after="240" w:line="240" w:lineRule="auto"/>
      <w:outlineLvl w:val="8"/>
    </w:pPr>
    <w:rPr>
      <w:rFonts w:ascii="Times New Roman" w:eastAsia="Times New Roman" w:hAnsi="Times New Roman" w:cs="Arial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1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8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8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3"/>
  </w:style>
  <w:style w:type="paragraph" w:styleId="Footer">
    <w:name w:val="footer"/>
    <w:basedOn w:val="Normal"/>
    <w:link w:val="FooterChar"/>
    <w:uiPriority w:val="99"/>
    <w:unhideWhenUsed/>
    <w:rsid w:val="000F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BA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E1651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E1651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E1651"/>
    <w:rPr>
      <w:rFonts w:ascii="Times New Roman" w:eastAsia="Times New Roman" w:hAnsi="Times New Roman" w:cs="Arial"/>
      <w:b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E1651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E1651"/>
    <w:rPr>
      <w:rFonts w:ascii="Times New Roman" w:eastAsia="Times New Roman" w:hAnsi="Times New Roman" w:cs="Times New Roman"/>
      <w:bCs/>
      <w:iCs/>
      <w:kern w:val="28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9E1651"/>
    <w:rPr>
      <w:rFonts w:ascii="Times New Roman" w:eastAsia="Times New Roman" w:hAnsi="Times New Roman" w:cs="Times New Roman"/>
      <w:bCs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9E165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E1651"/>
    <w:rPr>
      <w:rFonts w:ascii="Times New Roman" w:eastAsia="Times New Roman" w:hAnsi="Times New Roman" w:cs="Times New Roman"/>
      <w:iCs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E1651"/>
    <w:rPr>
      <w:rFonts w:ascii="Times New Roman" w:eastAsia="Times New Roman" w:hAnsi="Times New Roman" w:cs="Arial"/>
      <w:kern w:val="28"/>
      <w:sz w:val="24"/>
    </w:rPr>
  </w:style>
  <w:style w:type="paragraph" w:customStyle="1" w:styleId="Heading3TextParagraph">
    <w:name w:val="Heading 3 Text Paragraph"/>
    <w:basedOn w:val="Normal"/>
    <w:rsid w:val="009E1651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Bullet1">
    <w:name w:val="Heading 3 Bullet 1"/>
    <w:basedOn w:val="Heading3TextParagraph"/>
    <w:rsid w:val="009E165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3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8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3E53"/>
    <w:rPr>
      <w:color w:val="954F72" w:themeColor="followedHyperlink"/>
      <w:u w:val="single"/>
    </w:rPr>
  </w:style>
  <w:style w:type="paragraph" w:customStyle="1" w:styleId="DocID">
    <w:name w:val="Doc ID"/>
    <w:basedOn w:val="Footer"/>
    <w:link w:val="DocIDChar"/>
    <w:rsid w:val="004B7D48"/>
    <w:pPr>
      <w:spacing w:line="200" w:lineRule="exact"/>
    </w:pPr>
    <w:rPr>
      <w:rFonts w:ascii="Times New Roman" w:hAnsi="Times New Roman" w:cs="Times New Roman"/>
      <w:color w:val="FFFFFF"/>
      <w:sz w:val="16"/>
    </w:rPr>
  </w:style>
  <w:style w:type="character" w:customStyle="1" w:styleId="DocIDChar">
    <w:name w:val="Doc ID Char"/>
    <w:basedOn w:val="DefaultParagraphFont"/>
    <w:link w:val="DocID"/>
    <w:rsid w:val="004B7D48"/>
    <w:rPr>
      <w:rFonts w:ascii="Times New Roman" w:hAnsi="Times New Roman" w:cs="Times New Roman"/>
      <w:color w:val="FFFFFF"/>
      <w:sz w:val="16"/>
    </w:rPr>
  </w:style>
  <w:style w:type="character" w:customStyle="1" w:styleId="UnresolvedMention2">
    <w:name w:val="Unresolved Mention2"/>
    <w:basedOn w:val="DefaultParagraphFont"/>
    <w:uiPriority w:val="99"/>
    <w:rsid w:val="008F1A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rsid w:val="008B30D0"/>
    <w:rPr>
      <w:color w:val="605E5C"/>
      <w:shd w:val="clear" w:color="auto" w:fill="E1DFDD"/>
    </w:rPr>
  </w:style>
  <w:style w:type="table" w:customStyle="1" w:styleId="18">
    <w:name w:val="18"/>
    <w:basedOn w:val="TableNormal"/>
    <w:rsid w:val="001E554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46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Seitz</cp:lastModifiedBy>
  <cp:revision>8</cp:revision>
  <dcterms:created xsi:type="dcterms:W3CDTF">2022-03-01T14:09:00Z</dcterms:created>
  <dcterms:modified xsi:type="dcterms:W3CDTF">2022-03-01T20:47:00Z</dcterms:modified>
</cp:coreProperties>
</file>