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03CC" w14:textId="77777777" w:rsidR="00A67E1E" w:rsidRPr="00A67E1E" w:rsidRDefault="00A67E1E" w:rsidP="00A67E1E">
      <w:pPr>
        <w:spacing w:line="288" w:lineRule="auto"/>
        <w:rPr>
          <w:rFonts w:ascii="Open Sans" w:eastAsia="MS ??" w:hAnsi="Open Sans" w:cs="Open Sans"/>
          <w:b/>
          <w:bCs/>
          <w:sz w:val="28"/>
          <w:szCs w:val="28"/>
          <w:lang w:eastAsia="ja-JP"/>
        </w:rPr>
      </w:pPr>
    </w:p>
    <w:p w14:paraId="0D4EFE2D" w14:textId="4ED20E53" w:rsidR="00A67E1E" w:rsidRDefault="00A67E1E" w:rsidP="00A67E1E">
      <w:pPr>
        <w:spacing w:line="288" w:lineRule="auto"/>
        <w:rPr>
          <w:rFonts w:ascii="Open Sans" w:eastAsia="MS ??" w:hAnsi="Open Sans" w:cs="Open Sans"/>
          <w:b/>
          <w:bCs/>
          <w:sz w:val="28"/>
          <w:szCs w:val="28"/>
          <w:lang w:eastAsia="ja-JP"/>
        </w:rPr>
      </w:pPr>
      <w:r>
        <w:rPr>
          <w:rFonts w:ascii="Open Sans" w:eastAsia="MS ??" w:hAnsi="Open Sans" w:cs="Open Sans"/>
          <w:b/>
          <w:bCs/>
          <w:sz w:val="28"/>
          <w:szCs w:val="28"/>
          <w:lang w:eastAsia="ja-JP"/>
        </w:rPr>
        <w:t xml:space="preserve">Summary: </w:t>
      </w:r>
      <w:r w:rsidRPr="00A67E1E">
        <w:rPr>
          <w:rFonts w:ascii="Open Sans" w:eastAsia="MS ??" w:hAnsi="Open Sans" w:cs="Open Sans"/>
          <w:b/>
          <w:bCs/>
          <w:sz w:val="28"/>
          <w:szCs w:val="28"/>
          <w:lang w:eastAsia="ja-JP"/>
        </w:rPr>
        <w:t xml:space="preserve">Let’s Talk Housing Zoom webinar and discussion series </w:t>
      </w:r>
    </w:p>
    <w:p w14:paraId="6204FD00" w14:textId="69748D9C" w:rsidR="00A67E1E" w:rsidRPr="00A67E1E" w:rsidRDefault="00A67E1E" w:rsidP="00A67E1E">
      <w:pPr>
        <w:spacing w:line="288" w:lineRule="auto"/>
        <w:rPr>
          <w:rFonts w:ascii="Open Sans" w:eastAsia="MS ??" w:hAnsi="Open Sans" w:cs="Open Sans"/>
          <w:b/>
          <w:bCs/>
          <w:sz w:val="28"/>
          <w:szCs w:val="28"/>
          <w:lang w:eastAsia="ja-JP"/>
        </w:rPr>
      </w:pPr>
      <w:r w:rsidRPr="00A67E1E">
        <w:rPr>
          <w:rFonts w:ascii="Open Sans" w:eastAsia="MS ??" w:hAnsi="Open Sans" w:cs="Open Sans"/>
          <w:b/>
          <w:bCs/>
          <w:sz w:val="28"/>
          <w:szCs w:val="28"/>
          <w:lang w:eastAsia="ja-JP"/>
        </w:rPr>
        <w:t>Oct</w:t>
      </w:r>
      <w:r>
        <w:rPr>
          <w:rFonts w:ascii="Open Sans" w:eastAsia="MS ??" w:hAnsi="Open Sans" w:cs="Open Sans"/>
          <w:b/>
          <w:bCs/>
          <w:sz w:val="28"/>
          <w:szCs w:val="28"/>
          <w:lang w:eastAsia="ja-JP"/>
        </w:rPr>
        <w:t xml:space="preserve">ober – </w:t>
      </w:r>
      <w:r w:rsidRPr="00A67E1E">
        <w:rPr>
          <w:rFonts w:ascii="Open Sans" w:eastAsia="MS ??" w:hAnsi="Open Sans" w:cs="Open Sans"/>
          <w:b/>
          <w:bCs/>
          <w:sz w:val="28"/>
          <w:szCs w:val="28"/>
          <w:lang w:eastAsia="ja-JP"/>
        </w:rPr>
        <w:t>Dec</w:t>
      </w:r>
      <w:r>
        <w:rPr>
          <w:rFonts w:ascii="Open Sans" w:eastAsia="MS ??" w:hAnsi="Open Sans" w:cs="Open Sans"/>
          <w:b/>
          <w:bCs/>
          <w:sz w:val="28"/>
          <w:szCs w:val="28"/>
          <w:lang w:eastAsia="ja-JP"/>
        </w:rPr>
        <w:t>ember</w:t>
      </w:r>
      <w:r w:rsidRPr="00A67E1E">
        <w:rPr>
          <w:rFonts w:ascii="Open Sans" w:eastAsia="MS ??" w:hAnsi="Open Sans" w:cs="Open Sans"/>
          <w:b/>
          <w:bCs/>
          <w:sz w:val="28"/>
          <w:szCs w:val="28"/>
          <w:lang w:eastAsia="ja-JP"/>
        </w:rPr>
        <w:t xml:space="preserve"> 2021 </w:t>
      </w:r>
    </w:p>
    <w:p w14:paraId="746AD724" w14:textId="0773AD89" w:rsidR="00A67E1E" w:rsidRDefault="00A67E1E" w:rsidP="00A67E1E">
      <w:pPr>
        <w:rPr>
          <w:rFonts w:ascii="Open Sans" w:hAnsi="Open Sans" w:cs="Open Sans"/>
          <w:b/>
          <w:bCs/>
        </w:rPr>
      </w:pPr>
      <w:r w:rsidRPr="00A67E1E">
        <w:rPr>
          <w:rFonts w:ascii="Avenir Book" w:hAnsi="Avenir Book" w:cs="Calibri"/>
          <w:b/>
          <w:bCs/>
        </w:rPr>
        <w:br/>
      </w:r>
      <w:r w:rsidRPr="00A67E1E">
        <w:rPr>
          <w:rFonts w:ascii="Open Sans" w:hAnsi="Open Sans" w:cs="Open Sans"/>
          <w:b/>
          <w:bCs/>
        </w:rPr>
        <w:t>Executive Summary</w:t>
      </w:r>
    </w:p>
    <w:p w14:paraId="7BD52254" w14:textId="77777777" w:rsidR="00A67E1E" w:rsidRPr="00A67E1E" w:rsidRDefault="00A67E1E" w:rsidP="00A67E1E">
      <w:pPr>
        <w:rPr>
          <w:rFonts w:ascii="Open Sans" w:hAnsi="Open Sans" w:cs="Open Sans"/>
          <w:b/>
          <w:bCs/>
        </w:rPr>
      </w:pPr>
    </w:p>
    <w:p w14:paraId="41CC80BB" w14:textId="3A92EE3F" w:rsidR="00A67E1E" w:rsidRDefault="00A67E1E" w:rsidP="00A67E1E">
      <w:pPr>
        <w:rPr>
          <w:rFonts w:ascii="Avenir Book" w:hAnsi="Avenir Book" w:cs="Calibri"/>
        </w:rPr>
      </w:pPr>
      <w:r w:rsidRPr="00A67E1E">
        <w:rPr>
          <w:rFonts w:ascii="Avenir Book" w:hAnsi="Avenir Book" w:cs="Calibri"/>
        </w:rPr>
        <w:t>As part of outreach and engagement work for the 6</w:t>
      </w:r>
      <w:r w:rsidRPr="00A67E1E">
        <w:rPr>
          <w:rFonts w:ascii="Avenir Book" w:hAnsi="Avenir Book" w:cs="Calibri"/>
          <w:vertAlign w:val="superscript"/>
        </w:rPr>
        <w:t>th</w:t>
      </w:r>
      <w:r w:rsidRPr="00A67E1E">
        <w:rPr>
          <w:rFonts w:ascii="Avenir Book" w:hAnsi="Avenir Book" w:cs="Calibri"/>
        </w:rPr>
        <w:t xml:space="preserve"> Cycle Housing Element Update, 21 Elements/Let’s Talk Housing organized a countywide 4-part webinar series to help educate and inform San Mateo County residents and stakeholders on regional and local housing issues. </w:t>
      </w:r>
    </w:p>
    <w:p w14:paraId="31CAB8EF" w14:textId="77777777" w:rsidR="00A67E1E" w:rsidRPr="00A67E1E" w:rsidRDefault="00A67E1E" w:rsidP="00A67E1E">
      <w:pPr>
        <w:rPr>
          <w:rFonts w:ascii="Avenir Book" w:hAnsi="Avenir Book" w:cs="Calibri"/>
        </w:rPr>
      </w:pPr>
    </w:p>
    <w:p w14:paraId="5D735B20" w14:textId="77777777" w:rsidR="00A67E1E" w:rsidRPr="00A67E1E" w:rsidRDefault="00A67E1E" w:rsidP="00A67E1E">
      <w:pPr>
        <w:rPr>
          <w:rFonts w:ascii="Avenir Book" w:hAnsi="Avenir Book" w:cs="Calibri"/>
        </w:rPr>
      </w:pPr>
      <w:r w:rsidRPr="00A67E1E">
        <w:rPr>
          <w:rFonts w:ascii="Avenir Book" w:hAnsi="Avenir Book" w:cs="Calibri"/>
        </w:rPr>
        <w:t xml:space="preserve">The 4-part series took place on Zoom in fall of 2021, focusing on the following topics and how they intersect with the Bay Area’s housing challenges and opportunities: </w:t>
      </w:r>
    </w:p>
    <w:p w14:paraId="2D7BC89F" w14:textId="77777777" w:rsidR="00A67E1E" w:rsidRPr="00A67E1E" w:rsidRDefault="00A67E1E" w:rsidP="00A67E1E">
      <w:pPr>
        <w:pStyle w:val="ListParagraph"/>
        <w:numPr>
          <w:ilvl w:val="0"/>
          <w:numId w:val="8"/>
        </w:numPr>
        <w:spacing w:after="160" w:line="259" w:lineRule="auto"/>
        <w:rPr>
          <w:rFonts w:ascii="Avenir Book" w:hAnsi="Avenir Book" w:cs="Calibri"/>
        </w:rPr>
      </w:pPr>
      <w:r w:rsidRPr="00A67E1E">
        <w:rPr>
          <w:rFonts w:ascii="Avenir Book" w:hAnsi="Avenir Book" w:cs="Calibri"/>
        </w:rPr>
        <w:t>Why Affordability Matters</w:t>
      </w:r>
    </w:p>
    <w:p w14:paraId="00CC481E" w14:textId="77777777" w:rsidR="00A67E1E" w:rsidRPr="00A67E1E" w:rsidRDefault="00A67E1E" w:rsidP="00A67E1E">
      <w:pPr>
        <w:pStyle w:val="ListParagraph"/>
        <w:numPr>
          <w:ilvl w:val="0"/>
          <w:numId w:val="8"/>
        </w:numPr>
        <w:spacing w:after="160" w:line="259" w:lineRule="auto"/>
        <w:rPr>
          <w:rFonts w:ascii="Avenir Book" w:hAnsi="Avenir Book" w:cs="Calibri"/>
        </w:rPr>
      </w:pPr>
      <w:r w:rsidRPr="00A67E1E">
        <w:rPr>
          <w:rFonts w:ascii="Avenir Book" w:hAnsi="Avenir Book" w:cs="Calibri"/>
        </w:rPr>
        <w:t>Housing and Racial Equity</w:t>
      </w:r>
    </w:p>
    <w:p w14:paraId="37F75DE6" w14:textId="77777777" w:rsidR="00A67E1E" w:rsidRPr="00A67E1E" w:rsidRDefault="00A67E1E" w:rsidP="00A67E1E">
      <w:pPr>
        <w:pStyle w:val="ListParagraph"/>
        <w:numPr>
          <w:ilvl w:val="0"/>
          <w:numId w:val="8"/>
        </w:numPr>
        <w:spacing w:after="160" w:line="259" w:lineRule="auto"/>
        <w:rPr>
          <w:rFonts w:ascii="Avenir Book" w:hAnsi="Avenir Book" w:cs="Calibri"/>
        </w:rPr>
      </w:pPr>
      <w:r w:rsidRPr="00A67E1E">
        <w:rPr>
          <w:rFonts w:ascii="Avenir Book" w:hAnsi="Avenir Book" w:cs="Calibri"/>
        </w:rPr>
        <w:t>Housing in a Climate of Change</w:t>
      </w:r>
    </w:p>
    <w:p w14:paraId="27DA0079" w14:textId="77777777" w:rsidR="00A67E1E" w:rsidRPr="00A67E1E" w:rsidRDefault="00A67E1E" w:rsidP="00A67E1E">
      <w:pPr>
        <w:pStyle w:val="ListParagraph"/>
        <w:numPr>
          <w:ilvl w:val="0"/>
          <w:numId w:val="8"/>
        </w:numPr>
        <w:spacing w:after="160" w:line="259" w:lineRule="auto"/>
        <w:rPr>
          <w:rFonts w:ascii="Avenir Book" w:hAnsi="Avenir Book" w:cs="Calibri"/>
        </w:rPr>
      </w:pPr>
      <w:r w:rsidRPr="00A67E1E">
        <w:rPr>
          <w:rFonts w:ascii="Avenir Book" w:hAnsi="Avenir Book" w:cs="Calibri"/>
        </w:rPr>
        <w:t>Putting it All Together for a Better Future</w:t>
      </w:r>
    </w:p>
    <w:p w14:paraId="7150DE92" w14:textId="77777777" w:rsidR="00A67E1E" w:rsidRPr="00A67E1E" w:rsidRDefault="00A67E1E" w:rsidP="00A67E1E">
      <w:pPr>
        <w:rPr>
          <w:rFonts w:ascii="Avenir Book" w:hAnsi="Avenir Book" w:cs="Calibri"/>
        </w:rPr>
      </w:pPr>
      <w:r w:rsidRPr="00A67E1E">
        <w:rPr>
          <w:rFonts w:ascii="Avenir Book" w:hAnsi="Avenir Book" w:cs="Calibri"/>
        </w:rPr>
        <w:t xml:space="preserve">The series included speaker presentations, audience Q&amp;A, breakout sessions for connection and debrief discussions. The sessions were advertised and offered in Spanish, Mandarin and Cantonese, though participation in non-English channels was limited. Detailed information about speakers and themes are below. </w:t>
      </w:r>
    </w:p>
    <w:p w14:paraId="46778538" w14:textId="77777777" w:rsidR="00A67E1E" w:rsidRPr="00A67E1E" w:rsidRDefault="00A67E1E" w:rsidP="00A67E1E">
      <w:pPr>
        <w:rPr>
          <w:rFonts w:ascii="Avenir Book" w:hAnsi="Avenir Book" w:cs="Calibri"/>
        </w:rPr>
      </w:pPr>
    </w:p>
    <w:p w14:paraId="723E8AAF" w14:textId="77777777" w:rsidR="00A67E1E" w:rsidRPr="00A67E1E" w:rsidRDefault="00A67E1E" w:rsidP="00A67E1E">
      <w:pPr>
        <w:rPr>
          <w:rFonts w:ascii="Avenir Book" w:hAnsi="Avenir Book" w:cs="Calibri"/>
        </w:rPr>
      </w:pPr>
      <w:r w:rsidRPr="00A67E1E">
        <w:rPr>
          <w:rFonts w:ascii="Avenir Book" w:hAnsi="Avenir Book" w:cs="Calibri"/>
        </w:rPr>
        <w:t>Session recordings and materials are posted on the Let’s Talk Housing website (</w:t>
      </w:r>
      <w:hyperlink r:id="rId8" w:history="1">
        <w:r w:rsidRPr="00A67E1E">
          <w:rPr>
            <w:rStyle w:val="Hyperlink"/>
            <w:rFonts w:ascii="Avenir Book" w:hAnsi="Avenir Book" w:cs="Calibri"/>
          </w:rPr>
          <w:t>www.letstalkhousing.org</w:t>
        </w:r>
      </w:hyperlink>
      <w:r w:rsidRPr="00A67E1E">
        <w:rPr>
          <w:rFonts w:ascii="Avenir Book" w:hAnsi="Avenir Book" w:cs="Calibri"/>
        </w:rPr>
        <w:t>) and on the Let’s Talk Housing YouTube channel (</w:t>
      </w:r>
      <w:hyperlink r:id="rId9" w:history="1">
        <w:r w:rsidRPr="00A67E1E">
          <w:rPr>
            <w:rStyle w:val="Hyperlink"/>
            <w:rFonts w:ascii="Avenir Book" w:hAnsi="Avenir Book" w:cs="Calibri"/>
          </w:rPr>
          <w:t>http://tinyurl.com/lthyoutube</w:t>
        </w:r>
      </w:hyperlink>
      <w:r w:rsidRPr="00A67E1E">
        <w:rPr>
          <w:rFonts w:ascii="Avenir Book" w:hAnsi="Avenir Book" w:cs="Calibri"/>
          <w:b/>
          <w:bCs/>
        </w:rPr>
        <w:t xml:space="preserve">). </w:t>
      </w:r>
    </w:p>
    <w:p w14:paraId="645B5781" w14:textId="77777777" w:rsidR="00A67E1E" w:rsidRPr="00A67E1E" w:rsidRDefault="00A67E1E" w:rsidP="00A67E1E">
      <w:pPr>
        <w:rPr>
          <w:rFonts w:ascii="Avenir Book" w:hAnsi="Avenir Book" w:cs="Calibri"/>
        </w:rPr>
      </w:pPr>
    </w:p>
    <w:p w14:paraId="1F38DA7D" w14:textId="77777777" w:rsidR="00A67E1E" w:rsidRPr="00A67E1E" w:rsidRDefault="00A67E1E" w:rsidP="00A67E1E">
      <w:pPr>
        <w:rPr>
          <w:rFonts w:ascii="Avenir Book" w:hAnsi="Avenir Book" w:cs="Calibri"/>
        </w:rPr>
      </w:pPr>
    </w:p>
    <w:p w14:paraId="6322B317" w14:textId="77777777" w:rsidR="00A67E1E" w:rsidRPr="00A67E1E" w:rsidRDefault="00A67E1E" w:rsidP="00A67E1E">
      <w:pPr>
        <w:spacing w:after="160" w:line="259" w:lineRule="auto"/>
        <w:rPr>
          <w:rFonts w:ascii="Avenir Book" w:hAnsi="Avenir Book" w:cs="Calibri"/>
          <w:b/>
          <w:bCs/>
        </w:rPr>
      </w:pPr>
      <w:r w:rsidRPr="00A67E1E">
        <w:rPr>
          <w:rFonts w:ascii="Avenir Book" w:hAnsi="Avenir Book" w:cs="Calibri"/>
          <w:b/>
          <w:bCs/>
        </w:rPr>
        <w:br w:type="page"/>
      </w:r>
    </w:p>
    <w:p w14:paraId="3E7A2C49" w14:textId="77777777" w:rsidR="00A67E1E" w:rsidRDefault="00A67E1E" w:rsidP="00A67E1E">
      <w:pPr>
        <w:rPr>
          <w:rFonts w:ascii="Open Sans" w:hAnsi="Open Sans" w:cs="Open Sans"/>
          <w:b/>
          <w:bCs/>
        </w:rPr>
      </w:pPr>
    </w:p>
    <w:p w14:paraId="453D76B6" w14:textId="37697709" w:rsidR="00A67E1E" w:rsidRDefault="00A67E1E" w:rsidP="00A67E1E">
      <w:pPr>
        <w:rPr>
          <w:rFonts w:ascii="Open Sans" w:hAnsi="Open Sans" w:cs="Open Sans"/>
          <w:b/>
          <w:bCs/>
        </w:rPr>
      </w:pPr>
      <w:r w:rsidRPr="00A67E1E">
        <w:rPr>
          <w:rFonts w:ascii="Open Sans" w:hAnsi="Open Sans" w:cs="Open Sans"/>
          <w:b/>
          <w:bCs/>
        </w:rPr>
        <w:t>Session 1: Why Affordability Matters (October 13, 2021)</w:t>
      </w:r>
    </w:p>
    <w:p w14:paraId="6408542E" w14:textId="77777777" w:rsidR="00A67E1E" w:rsidRPr="00A67E1E" w:rsidRDefault="00A67E1E" w:rsidP="00A67E1E">
      <w:pPr>
        <w:rPr>
          <w:rFonts w:ascii="Open Sans" w:hAnsi="Open Sans" w:cs="Open Sans"/>
          <w:b/>
          <w:bCs/>
        </w:rPr>
      </w:pPr>
    </w:p>
    <w:p w14:paraId="61FFF989" w14:textId="312B32DE" w:rsidR="00A67E1E" w:rsidRPr="00A67E1E" w:rsidRDefault="00A67E1E" w:rsidP="00A67E1E">
      <w:pPr>
        <w:rPr>
          <w:rFonts w:ascii="Avenir Book" w:hAnsi="Avenir Book" w:cs="Calibri"/>
        </w:rPr>
      </w:pPr>
      <w:r w:rsidRPr="00A67E1E">
        <w:rPr>
          <w:rFonts w:ascii="Avenir Book" w:hAnsi="Avenir Book" w:cs="Calibri"/>
        </w:rPr>
        <w:t>Speakers:</w:t>
      </w:r>
      <w:r w:rsidRPr="00A67E1E">
        <w:rPr>
          <w:rFonts w:ascii="Avenir Book" w:hAnsi="Avenir Book" w:cs="Calibri"/>
        </w:rPr>
        <w:tab/>
      </w:r>
      <w:proofErr w:type="spellStart"/>
      <w:r w:rsidRPr="00A67E1E">
        <w:rPr>
          <w:rFonts w:ascii="Avenir Book" w:hAnsi="Avenir Book" w:cs="Calibri"/>
        </w:rPr>
        <w:t>Belén</w:t>
      </w:r>
      <w:proofErr w:type="spellEnd"/>
      <w:r w:rsidRPr="00A67E1E">
        <w:rPr>
          <w:rFonts w:ascii="Avenir Book" w:hAnsi="Avenir Book" w:cs="Calibri"/>
        </w:rPr>
        <w:t xml:space="preserve"> </w:t>
      </w:r>
      <w:proofErr w:type="spellStart"/>
      <w:r w:rsidRPr="00A67E1E">
        <w:rPr>
          <w:rFonts w:ascii="Avenir Book" w:hAnsi="Avenir Book" w:cs="Calibri"/>
        </w:rPr>
        <w:t>Seara</w:t>
      </w:r>
      <w:proofErr w:type="spellEnd"/>
      <w:r w:rsidRPr="00A67E1E">
        <w:rPr>
          <w:rFonts w:ascii="Avenir Book" w:hAnsi="Avenir Book" w:cs="Calibri"/>
        </w:rPr>
        <w:t xml:space="preserve">, </w:t>
      </w:r>
      <w:proofErr w:type="spellStart"/>
      <w:r w:rsidRPr="00A67E1E">
        <w:rPr>
          <w:rFonts w:ascii="Avenir Book" w:hAnsi="Avenir Book" w:cs="Calibri"/>
        </w:rPr>
        <w:t>Mg</w:t>
      </w:r>
      <w:r>
        <w:rPr>
          <w:rFonts w:ascii="Avenir Book" w:hAnsi="Avenir Book" w:cs="Calibri"/>
        </w:rPr>
        <w:t>m</w:t>
      </w:r>
      <w:r w:rsidRPr="00A67E1E">
        <w:rPr>
          <w:rFonts w:ascii="Avenir Book" w:hAnsi="Avenir Book" w:cs="Calibri"/>
        </w:rPr>
        <w:t>t</w:t>
      </w:r>
      <w:proofErr w:type="spellEnd"/>
      <w:r w:rsidRPr="00A67E1E">
        <w:rPr>
          <w:rFonts w:ascii="Avenir Book" w:hAnsi="Avenir Book" w:cs="Calibri"/>
        </w:rPr>
        <w:t xml:space="preserve"> Analyst</w:t>
      </w:r>
      <w:r>
        <w:rPr>
          <w:rFonts w:ascii="Avenir Book" w:hAnsi="Avenir Book" w:cs="Calibri"/>
        </w:rPr>
        <w:t xml:space="preserve">, </w:t>
      </w:r>
      <w:r w:rsidRPr="00A67E1E">
        <w:rPr>
          <w:rFonts w:ascii="Avenir Book" w:hAnsi="Avenir Book" w:cs="Calibri"/>
        </w:rPr>
        <w:t>Health Policy &amp; Planning, Get Healthy SMC</w:t>
      </w:r>
    </w:p>
    <w:p w14:paraId="3414D94F" w14:textId="77777777" w:rsidR="00A67E1E" w:rsidRPr="00A67E1E" w:rsidRDefault="00A67E1E" w:rsidP="00A67E1E">
      <w:pPr>
        <w:rPr>
          <w:rFonts w:ascii="Avenir Book" w:hAnsi="Avenir Book" w:cs="Calibri"/>
        </w:rPr>
      </w:pPr>
      <w:r w:rsidRPr="00A67E1E">
        <w:rPr>
          <w:rFonts w:ascii="Avenir Book" w:hAnsi="Avenir Book" w:cs="Calibri"/>
        </w:rPr>
        <w:tab/>
      </w:r>
      <w:r w:rsidRPr="00A67E1E">
        <w:rPr>
          <w:rFonts w:ascii="Avenir Book" w:hAnsi="Avenir Book" w:cs="Calibri"/>
        </w:rPr>
        <w:tab/>
        <w:t xml:space="preserve">Nevada Merriman, Director of Policy, </w:t>
      </w:r>
      <w:proofErr w:type="spellStart"/>
      <w:r w:rsidRPr="00A67E1E">
        <w:rPr>
          <w:rFonts w:ascii="Avenir Book" w:hAnsi="Avenir Book" w:cs="Calibri"/>
        </w:rPr>
        <w:t>MidPen</w:t>
      </w:r>
      <w:proofErr w:type="spellEnd"/>
      <w:r w:rsidRPr="00A67E1E">
        <w:rPr>
          <w:rFonts w:ascii="Avenir Book" w:hAnsi="Avenir Book" w:cs="Calibri"/>
        </w:rPr>
        <w:t xml:space="preserve"> Housing</w:t>
      </w:r>
    </w:p>
    <w:p w14:paraId="1EE16BB1" w14:textId="77777777" w:rsidR="00A67E1E" w:rsidRPr="00A67E1E" w:rsidRDefault="00A67E1E" w:rsidP="00A67E1E">
      <w:pPr>
        <w:rPr>
          <w:rFonts w:ascii="Avenir Book" w:hAnsi="Avenir Book" w:cs="Calibri"/>
        </w:rPr>
      </w:pPr>
      <w:r w:rsidRPr="00A67E1E">
        <w:rPr>
          <w:rFonts w:ascii="Avenir Book" w:hAnsi="Avenir Book" w:cs="Calibri"/>
        </w:rPr>
        <w:tab/>
      </w:r>
      <w:r w:rsidRPr="00A67E1E">
        <w:rPr>
          <w:rFonts w:ascii="Avenir Book" w:hAnsi="Avenir Book" w:cs="Calibri"/>
        </w:rPr>
        <w:tab/>
        <w:t>Josh Abrams, Principal, Baird + Driskell Community Planning</w:t>
      </w:r>
    </w:p>
    <w:p w14:paraId="48ED1D6C" w14:textId="77777777" w:rsidR="00A67E1E" w:rsidRPr="00A67E1E" w:rsidRDefault="00A67E1E" w:rsidP="00A67E1E">
      <w:pPr>
        <w:rPr>
          <w:rFonts w:ascii="Avenir Book" w:hAnsi="Avenir Book" w:cs="Calibri"/>
        </w:rPr>
      </w:pPr>
      <w:r w:rsidRPr="00A67E1E">
        <w:rPr>
          <w:rFonts w:ascii="Avenir Book" w:hAnsi="Avenir Book" w:cs="Calibri"/>
        </w:rPr>
        <w:tab/>
      </w:r>
      <w:r w:rsidRPr="00A67E1E">
        <w:rPr>
          <w:rFonts w:ascii="Avenir Book" w:hAnsi="Avenir Book" w:cs="Calibri"/>
        </w:rPr>
        <w:tab/>
        <w:t>Shane Phillips, UCLA Lewis Center Housing Initiative</w:t>
      </w:r>
    </w:p>
    <w:p w14:paraId="4B8E93F2" w14:textId="6C80AA1B" w:rsidR="00A67E1E" w:rsidRDefault="00A67E1E" w:rsidP="00A67E1E">
      <w:pPr>
        <w:rPr>
          <w:rFonts w:ascii="Avenir Book" w:hAnsi="Avenir Book" w:cs="Calibri"/>
        </w:rPr>
      </w:pPr>
      <w:r>
        <w:rPr>
          <w:rFonts w:ascii="Avenir Book" w:hAnsi="Avenir Book" w:cs="Calibri"/>
        </w:rPr>
        <w:t>Registrants:</w:t>
      </w:r>
      <w:r>
        <w:rPr>
          <w:rFonts w:ascii="Avenir Book" w:hAnsi="Avenir Book" w:cs="Calibri"/>
        </w:rPr>
        <w:tab/>
        <w:t>188</w:t>
      </w:r>
    </w:p>
    <w:p w14:paraId="573199A2" w14:textId="77777777" w:rsidR="00A67E1E" w:rsidRPr="00A67E1E" w:rsidRDefault="00A67E1E" w:rsidP="00A67E1E">
      <w:pPr>
        <w:rPr>
          <w:rFonts w:ascii="Avenir Book" w:hAnsi="Avenir Book" w:cs="Calibri"/>
        </w:rPr>
      </w:pPr>
    </w:p>
    <w:p w14:paraId="37CE9158" w14:textId="6E77B547" w:rsidR="00A67E1E" w:rsidRDefault="00A67E1E" w:rsidP="00A67E1E">
      <w:pPr>
        <w:rPr>
          <w:rFonts w:ascii="Avenir Book" w:hAnsi="Avenir Book" w:cs="Calibri"/>
        </w:rPr>
      </w:pPr>
      <w:r w:rsidRPr="00A67E1E">
        <w:rPr>
          <w:rFonts w:ascii="Avenir Book" w:hAnsi="Avenir Book" w:cs="Calibri"/>
        </w:rPr>
        <w:t xml:space="preserve">The first session focused on why housing affordability matters. </w:t>
      </w:r>
      <w:proofErr w:type="spellStart"/>
      <w:r w:rsidRPr="00A67E1E">
        <w:rPr>
          <w:rFonts w:ascii="Avenir Book" w:hAnsi="Avenir Book" w:cs="Calibri"/>
        </w:rPr>
        <w:t>Belén</w:t>
      </w:r>
      <w:proofErr w:type="spellEnd"/>
      <w:r w:rsidRPr="00A67E1E">
        <w:rPr>
          <w:rFonts w:ascii="Avenir Book" w:hAnsi="Avenir Book" w:cs="Calibri"/>
        </w:rPr>
        <w:t xml:space="preserve"> </w:t>
      </w:r>
      <w:proofErr w:type="spellStart"/>
      <w:r w:rsidRPr="00A67E1E">
        <w:rPr>
          <w:rFonts w:ascii="Avenir Book" w:hAnsi="Avenir Book" w:cs="Calibri"/>
        </w:rPr>
        <w:t>Seara</w:t>
      </w:r>
      <w:proofErr w:type="spellEnd"/>
      <w:r w:rsidRPr="00A67E1E">
        <w:rPr>
          <w:rFonts w:ascii="Avenir Book" w:hAnsi="Avenir Book" w:cs="Calibri"/>
        </w:rPr>
        <w:t xml:space="preserve">, Nevada Merriman and Josh Abrams shared why housing affordability matters to public health, community fabric and to San Mateo County residents, families, workers and employers. Josh also walked through how an ordinary single-family home in San Mateo County that once was affordable to a moderate-income family is no longer within reach for most people in the region. Shane Phillips shared data on housing trends and affordability nationwide and locally and provided a brief overview of some of the policy levers that could have an impact on housing affordability in the county. </w:t>
      </w:r>
    </w:p>
    <w:p w14:paraId="01725677" w14:textId="2B766148" w:rsidR="00FD123C" w:rsidRDefault="00FD123C" w:rsidP="00A67E1E">
      <w:pPr>
        <w:rPr>
          <w:rFonts w:ascii="Avenir Book" w:hAnsi="Avenir Book" w:cs="Calibri"/>
        </w:rPr>
      </w:pPr>
    </w:p>
    <w:p w14:paraId="19721015" w14:textId="27D6EE12" w:rsidR="00FD123C" w:rsidRDefault="00FD123C" w:rsidP="00A67E1E">
      <w:pPr>
        <w:rPr>
          <w:rFonts w:ascii="Avenir Book" w:hAnsi="Avenir Book" w:cs="Calibri"/>
        </w:rPr>
      </w:pPr>
      <w:r>
        <w:rPr>
          <w:rFonts w:ascii="Avenir Book" w:hAnsi="Avenir Book" w:cs="Calibri"/>
        </w:rPr>
        <w:t xml:space="preserve">Approximately 187 people registered to attend the session. Based on responses to our webinar poll, </w:t>
      </w:r>
      <w:r w:rsidR="00497BE4">
        <w:rPr>
          <w:rFonts w:ascii="Avenir Book" w:hAnsi="Avenir Book" w:cs="Calibri"/>
        </w:rPr>
        <w:t>around</w:t>
      </w:r>
      <w:r w:rsidR="00497444">
        <w:rPr>
          <w:rFonts w:ascii="Avenir Book" w:hAnsi="Avenir Book" w:cs="Calibri"/>
        </w:rPr>
        <w:t xml:space="preserve"> three-quarters </w:t>
      </w:r>
      <w:r w:rsidR="00C546FA">
        <w:rPr>
          <w:rFonts w:ascii="Avenir Book" w:hAnsi="Avenir Book" w:cs="Calibri"/>
        </w:rPr>
        <w:t>of th</w:t>
      </w:r>
      <w:r w:rsidR="00F67854">
        <w:rPr>
          <w:rFonts w:ascii="Avenir Book" w:hAnsi="Avenir Book" w:cs="Calibri"/>
        </w:rPr>
        <w:t>e respondents</w:t>
      </w:r>
      <w:r w:rsidR="00C546FA">
        <w:rPr>
          <w:rFonts w:ascii="Avenir Book" w:hAnsi="Avenir Book" w:cs="Calibri"/>
        </w:rPr>
        <w:t xml:space="preserve"> were between the ages of </w:t>
      </w:r>
      <w:r w:rsidR="00497444">
        <w:rPr>
          <w:rFonts w:ascii="Avenir Book" w:hAnsi="Avenir Book" w:cs="Calibri"/>
        </w:rPr>
        <w:t>3</w:t>
      </w:r>
      <w:r w:rsidR="00C546FA">
        <w:rPr>
          <w:rFonts w:ascii="Avenir Book" w:hAnsi="Avenir Book" w:cs="Calibri"/>
        </w:rPr>
        <w:t xml:space="preserve">0 and 70 </w:t>
      </w:r>
      <w:r w:rsidR="00497444">
        <w:rPr>
          <w:rFonts w:ascii="Avenir Book" w:hAnsi="Avenir Book" w:cs="Calibri"/>
        </w:rPr>
        <w:t>(7</w:t>
      </w:r>
      <w:r w:rsidR="00497BE4">
        <w:rPr>
          <w:rFonts w:ascii="Avenir Book" w:hAnsi="Avenir Book" w:cs="Calibri"/>
        </w:rPr>
        <w:t>4</w:t>
      </w:r>
      <w:r w:rsidR="00497444">
        <w:rPr>
          <w:rFonts w:ascii="Avenir Book" w:hAnsi="Avenir Book" w:cs="Calibri"/>
        </w:rPr>
        <w:t xml:space="preserve">%) </w:t>
      </w:r>
      <w:r w:rsidR="00C546FA">
        <w:rPr>
          <w:rFonts w:ascii="Avenir Book" w:hAnsi="Avenir Book" w:cs="Calibri"/>
        </w:rPr>
        <w:t>and identified as White (5</w:t>
      </w:r>
      <w:r w:rsidR="00E05AB1">
        <w:rPr>
          <w:rFonts w:ascii="Avenir Book" w:hAnsi="Avenir Book" w:cs="Calibri"/>
        </w:rPr>
        <w:t>5</w:t>
      </w:r>
      <w:r w:rsidR="00C546FA">
        <w:rPr>
          <w:rFonts w:ascii="Avenir Book" w:hAnsi="Avenir Book" w:cs="Calibri"/>
        </w:rPr>
        <w:t>%)</w:t>
      </w:r>
      <w:r w:rsidR="00497444">
        <w:rPr>
          <w:rFonts w:ascii="Avenir Book" w:hAnsi="Avenir Book" w:cs="Calibri"/>
        </w:rPr>
        <w:t xml:space="preserve"> or Asian (2</w:t>
      </w:r>
      <w:r w:rsidR="00E05AB1">
        <w:rPr>
          <w:rFonts w:ascii="Avenir Book" w:hAnsi="Avenir Book" w:cs="Calibri"/>
        </w:rPr>
        <w:t>1</w:t>
      </w:r>
      <w:r w:rsidR="00497444">
        <w:rPr>
          <w:rFonts w:ascii="Avenir Book" w:hAnsi="Avenir Book" w:cs="Calibri"/>
        </w:rPr>
        <w:t>%)</w:t>
      </w:r>
      <w:r w:rsidR="00C546FA">
        <w:rPr>
          <w:rFonts w:ascii="Avenir Book" w:hAnsi="Avenir Book" w:cs="Calibri"/>
        </w:rPr>
        <w:t xml:space="preserve">. </w:t>
      </w:r>
      <w:r w:rsidR="00F85579">
        <w:rPr>
          <w:rFonts w:ascii="Avenir Book" w:hAnsi="Avenir Book" w:cs="Calibri"/>
        </w:rPr>
        <w:t>While n</w:t>
      </w:r>
      <w:r w:rsidR="00C546FA">
        <w:rPr>
          <w:rFonts w:ascii="Avenir Book" w:hAnsi="Avenir Book" w:cs="Calibri"/>
        </w:rPr>
        <w:t xml:space="preserve">early half (47%) live in San Mateo County </w:t>
      </w:r>
      <w:r w:rsidR="00F85579">
        <w:rPr>
          <w:rFonts w:ascii="Avenir Book" w:hAnsi="Avenir Book" w:cs="Calibri"/>
        </w:rPr>
        <w:t>and</w:t>
      </w:r>
      <w:r w:rsidR="00C546FA">
        <w:rPr>
          <w:rFonts w:ascii="Avenir Book" w:hAnsi="Avenir Book" w:cs="Calibri"/>
        </w:rPr>
        <w:t xml:space="preserve"> </w:t>
      </w:r>
      <w:r w:rsidR="00F67854">
        <w:rPr>
          <w:rFonts w:ascii="Avenir Book" w:hAnsi="Avenir Book" w:cs="Calibri"/>
        </w:rPr>
        <w:t xml:space="preserve">almost </w:t>
      </w:r>
      <w:r w:rsidR="00C546FA">
        <w:rPr>
          <w:rFonts w:ascii="Avenir Book" w:hAnsi="Avenir Book" w:cs="Calibri"/>
        </w:rPr>
        <w:t xml:space="preserve">a third </w:t>
      </w:r>
      <w:r w:rsidR="00F67854">
        <w:rPr>
          <w:rFonts w:ascii="Avenir Book" w:hAnsi="Avenir Book" w:cs="Calibri"/>
        </w:rPr>
        <w:t xml:space="preserve">(30%) </w:t>
      </w:r>
      <w:r w:rsidR="00C546FA">
        <w:rPr>
          <w:rFonts w:ascii="Avenir Book" w:hAnsi="Avenir Book" w:cs="Calibri"/>
        </w:rPr>
        <w:t>work the</w:t>
      </w:r>
      <w:r w:rsidR="00F85579">
        <w:rPr>
          <w:rFonts w:ascii="Avenir Book" w:hAnsi="Avenir Book" w:cs="Calibri"/>
        </w:rPr>
        <w:t>re, over one-fifth</w:t>
      </w:r>
      <w:r w:rsidR="00824A8C">
        <w:rPr>
          <w:rFonts w:ascii="Avenir Book" w:hAnsi="Avenir Book" w:cs="Calibri"/>
        </w:rPr>
        <w:t xml:space="preserve"> (21%)</w:t>
      </w:r>
      <w:r w:rsidR="00F85579">
        <w:rPr>
          <w:rFonts w:ascii="Avenir Book" w:hAnsi="Avenir Book" w:cs="Calibri"/>
        </w:rPr>
        <w:t xml:space="preserve"> describe their connection to the county as their interest in local housing issues</w:t>
      </w:r>
      <w:r w:rsidR="00C546FA">
        <w:rPr>
          <w:rFonts w:ascii="Avenir Book" w:hAnsi="Avenir Book" w:cs="Calibri"/>
        </w:rPr>
        <w:t xml:space="preserve">. </w:t>
      </w:r>
      <w:r w:rsidR="006D0632">
        <w:rPr>
          <w:rFonts w:ascii="Avenir Book" w:hAnsi="Avenir Book" w:cs="Calibri"/>
        </w:rPr>
        <w:t xml:space="preserve">Around </w:t>
      </w:r>
      <w:r w:rsidR="00C546FA">
        <w:rPr>
          <w:rFonts w:ascii="Avenir Book" w:hAnsi="Avenir Book" w:cs="Calibri"/>
        </w:rPr>
        <w:t>57% have resided in the region for over 21 years</w:t>
      </w:r>
      <w:r w:rsidR="006D0632">
        <w:rPr>
          <w:rFonts w:ascii="Avenir Book" w:hAnsi="Avenir Book" w:cs="Calibri"/>
        </w:rPr>
        <w:t xml:space="preserve"> and </w:t>
      </w:r>
      <w:r w:rsidR="00F252F2">
        <w:rPr>
          <w:rFonts w:ascii="Avenir Book" w:hAnsi="Avenir Book" w:cs="Calibri"/>
        </w:rPr>
        <w:t>a majority</w:t>
      </w:r>
      <w:r w:rsidR="007E14BE">
        <w:rPr>
          <w:rFonts w:ascii="Avenir Book" w:hAnsi="Avenir Book" w:cs="Calibri"/>
        </w:rPr>
        <w:t xml:space="preserve"> (</w:t>
      </w:r>
      <w:r w:rsidR="00F252F2">
        <w:rPr>
          <w:rFonts w:ascii="Avenir Book" w:hAnsi="Avenir Book" w:cs="Calibri"/>
        </w:rPr>
        <w:t>59</w:t>
      </w:r>
      <w:r w:rsidR="007E14BE">
        <w:rPr>
          <w:rFonts w:ascii="Avenir Book" w:hAnsi="Avenir Book" w:cs="Calibri"/>
        </w:rPr>
        <w:t>%)</w:t>
      </w:r>
      <w:r w:rsidR="00F67854">
        <w:rPr>
          <w:rFonts w:ascii="Avenir Book" w:hAnsi="Avenir Book" w:cs="Calibri"/>
        </w:rPr>
        <w:t xml:space="preserve"> of respondents own their homes. </w:t>
      </w:r>
    </w:p>
    <w:p w14:paraId="0AAA9C10" w14:textId="77777777" w:rsidR="00A67E1E" w:rsidRPr="00A67E1E" w:rsidRDefault="00A67E1E" w:rsidP="00A67E1E">
      <w:pPr>
        <w:rPr>
          <w:rFonts w:ascii="Avenir Book" w:hAnsi="Avenir Book" w:cs="Calibri"/>
        </w:rPr>
      </w:pPr>
    </w:p>
    <w:p w14:paraId="4E31C30A" w14:textId="77777777" w:rsidR="00A67E1E" w:rsidRPr="00A67E1E" w:rsidRDefault="00A67E1E" w:rsidP="00A67E1E">
      <w:pPr>
        <w:rPr>
          <w:rFonts w:ascii="Avenir Book" w:hAnsi="Avenir Book" w:cs="Calibri"/>
        </w:rPr>
      </w:pPr>
      <w:r w:rsidRPr="00A67E1E">
        <w:rPr>
          <w:rFonts w:ascii="Avenir Book" w:hAnsi="Avenir Book" w:cs="Calibri"/>
        </w:rPr>
        <w:t>Key Themes:</w:t>
      </w:r>
      <w:r w:rsidRPr="00A67E1E">
        <w:rPr>
          <w:rFonts w:ascii="Avenir Book" w:hAnsi="Avenir Book" w:cs="Calibri"/>
        </w:rPr>
        <w:tab/>
      </w:r>
    </w:p>
    <w:p w14:paraId="66143D6F" w14:textId="77777777" w:rsidR="00A67E1E" w:rsidRPr="00A67E1E" w:rsidRDefault="00A67E1E" w:rsidP="00A67E1E">
      <w:pPr>
        <w:pStyle w:val="ListParagraph"/>
        <w:numPr>
          <w:ilvl w:val="0"/>
          <w:numId w:val="9"/>
        </w:numPr>
        <w:rPr>
          <w:rFonts w:ascii="Avenir Book" w:hAnsi="Avenir Book" w:cs="Calibri"/>
        </w:rPr>
      </w:pPr>
      <w:r w:rsidRPr="00A67E1E">
        <w:rPr>
          <w:rFonts w:ascii="Avenir Book" w:hAnsi="Avenir Book" w:cs="Calibri"/>
        </w:rPr>
        <w:t>Housing affordability is a public health issue: Where we live impacts our health</w:t>
      </w:r>
    </w:p>
    <w:p w14:paraId="3185AD42" w14:textId="77777777" w:rsidR="00A67E1E" w:rsidRPr="00A67E1E" w:rsidRDefault="00A67E1E" w:rsidP="00A67E1E">
      <w:pPr>
        <w:pStyle w:val="ListParagraph"/>
        <w:numPr>
          <w:ilvl w:val="1"/>
          <w:numId w:val="9"/>
        </w:numPr>
        <w:rPr>
          <w:rFonts w:ascii="Avenir Book" w:hAnsi="Avenir Book" w:cs="Calibri"/>
        </w:rPr>
      </w:pPr>
      <w:r w:rsidRPr="00A67E1E">
        <w:rPr>
          <w:rFonts w:ascii="Avenir Book" w:hAnsi="Avenir Book" w:cs="Calibri"/>
        </w:rPr>
        <w:t>A lack of housing that is affordable means workers have to commute from farther away and cannot spend as much time with their families and in their community</w:t>
      </w:r>
    </w:p>
    <w:p w14:paraId="70547FF6" w14:textId="77777777" w:rsidR="00A67E1E" w:rsidRPr="00A67E1E" w:rsidRDefault="00A67E1E" w:rsidP="00A67E1E">
      <w:pPr>
        <w:pStyle w:val="ListParagraph"/>
        <w:numPr>
          <w:ilvl w:val="1"/>
          <w:numId w:val="9"/>
        </w:numPr>
        <w:rPr>
          <w:rFonts w:ascii="Avenir Book" w:hAnsi="Avenir Book" w:cs="Calibri"/>
        </w:rPr>
      </w:pPr>
      <w:r w:rsidRPr="00A67E1E">
        <w:rPr>
          <w:rFonts w:ascii="Avenir Book" w:hAnsi="Avenir Book" w:cs="Calibri"/>
        </w:rPr>
        <w:t>A lack of housing that is affordable means employers have a hard time with hiring and retention of workers</w:t>
      </w:r>
    </w:p>
    <w:p w14:paraId="74BDE90A" w14:textId="77777777" w:rsidR="00A67E1E" w:rsidRPr="00A67E1E" w:rsidRDefault="00A67E1E" w:rsidP="00A67E1E">
      <w:pPr>
        <w:pStyle w:val="ListParagraph"/>
        <w:numPr>
          <w:ilvl w:val="1"/>
          <w:numId w:val="9"/>
        </w:numPr>
        <w:rPr>
          <w:rFonts w:ascii="Avenir Book" w:hAnsi="Avenir Book" w:cs="Calibri"/>
        </w:rPr>
      </w:pPr>
      <w:r w:rsidRPr="00A67E1E">
        <w:rPr>
          <w:rFonts w:ascii="Avenir Book" w:hAnsi="Avenir Book" w:cs="Calibri"/>
        </w:rPr>
        <w:t>A lack of housing that is affordable impacts the learning of children and students</w:t>
      </w:r>
    </w:p>
    <w:p w14:paraId="34A21B65" w14:textId="77777777" w:rsidR="00A67E1E" w:rsidRPr="00A67E1E" w:rsidRDefault="00A67E1E" w:rsidP="00A67E1E">
      <w:pPr>
        <w:pStyle w:val="ListParagraph"/>
        <w:numPr>
          <w:ilvl w:val="0"/>
          <w:numId w:val="9"/>
        </w:numPr>
        <w:rPr>
          <w:rFonts w:ascii="Avenir Book" w:hAnsi="Avenir Book" w:cs="Calibri"/>
        </w:rPr>
      </w:pPr>
      <w:r w:rsidRPr="00A67E1E">
        <w:rPr>
          <w:rFonts w:ascii="Avenir Book" w:hAnsi="Avenir Book" w:cs="Calibri"/>
        </w:rPr>
        <w:t xml:space="preserve">Housing trends in California </w:t>
      </w:r>
    </w:p>
    <w:p w14:paraId="4A01C7C9" w14:textId="77777777" w:rsidR="00A67E1E" w:rsidRPr="00A67E1E" w:rsidRDefault="00A67E1E" w:rsidP="00A67E1E">
      <w:pPr>
        <w:pStyle w:val="ListParagraph"/>
        <w:numPr>
          <w:ilvl w:val="1"/>
          <w:numId w:val="9"/>
        </w:numPr>
        <w:rPr>
          <w:rFonts w:ascii="Avenir Book" w:hAnsi="Avenir Book" w:cs="Calibri"/>
        </w:rPr>
      </w:pPr>
      <w:r w:rsidRPr="00A67E1E">
        <w:rPr>
          <w:rFonts w:ascii="Avenir Book" w:hAnsi="Avenir Book" w:cs="Calibri"/>
        </w:rPr>
        <w:t>Housing prices in California have increased much faster than most of the US</w:t>
      </w:r>
    </w:p>
    <w:p w14:paraId="415A388B" w14:textId="77777777" w:rsidR="00A67E1E" w:rsidRPr="00A67E1E" w:rsidRDefault="00A67E1E" w:rsidP="00A67E1E">
      <w:pPr>
        <w:pStyle w:val="ListParagraph"/>
        <w:numPr>
          <w:ilvl w:val="1"/>
          <w:numId w:val="9"/>
        </w:numPr>
        <w:rPr>
          <w:rFonts w:ascii="Avenir Book" w:hAnsi="Avenir Book" w:cs="Calibri"/>
        </w:rPr>
      </w:pPr>
      <w:r w:rsidRPr="00A67E1E">
        <w:rPr>
          <w:rFonts w:ascii="Avenir Book" w:hAnsi="Avenir Book" w:cs="Calibri"/>
        </w:rPr>
        <w:t>Housing prices in California have increased much faster than median wages</w:t>
      </w:r>
    </w:p>
    <w:p w14:paraId="3D38141F" w14:textId="77777777" w:rsidR="00A67E1E" w:rsidRPr="00A67E1E" w:rsidRDefault="00A67E1E" w:rsidP="00A67E1E">
      <w:pPr>
        <w:pStyle w:val="ListParagraph"/>
        <w:numPr>
          <w:ilvl w:val="1"/>
          <w:numId w:val="9"/>
        </w:numPr>
        <w:rPr>
          <w:rFonts w:ascii="Avenir Book" w:hAnsi="Avenir Book" w:cs="Calibri"/>
        </w:rPr>
      </w:pPr>
      <w:r w:rsidRPr="00A67E1E">
        <w:rPr>
          <w:rFonts w:ascii="Avenir Book" w:hAnsi="Avenir Book" w:cs="Calibri"/>
        </w:rPr>
        <w:t>Californians are paying a large share of their income on housing</w:t>
      </w:r>
    </w:p>
    <w:p w14:paraId="2B68CB1F" w14:textId="77777777" w:rsidR="00A67E1E" w:rsidRPr="00A67E1E" w:rsidRDefault="00A67E1E" w:rsidP="00A67E1E">
      <w:pPr>
        <w:pStyle w:val="ListParagraph"/>
        <w:numPr>
          <w:ilvl w:val="1"/>
          <w:numId w:val="9"/>
        </w:numPr>
        <w:rPr>
          <w:rFonts w:ascii="Avenir Book" w:hAnsi="Avenir Book" w:cs="Calibri"/>
        </w:rPr>
      </w:pPr>
      <w:r w:rsidRPr="00A67E1E">
        <w:rPr>
          <w:rFonts w:ascii="Avenir Book" w:hAnsi="Avenir Book" w:cs="Calibri"/>
        </w:rPr>
        <w:lastRenderedPageBreak/>
        <w:t>Lots of people want to move to CA and the Bay Area, but few homes are being built</w:t>
      </w:r>
    </w:p>
    <w:p w14:paraId="6E452047" w14:textId="77777777" w:rsidR="00A67E1E" w:rsidRPr="00A67E1E" w:rsidRDefault="00A67E1E" w:rsidP="00A67E1E">
      <w:pPr>
        <w:pStyle w:val="ListParagraph"/>
        <w:numPr>
          <w:ilvl w:val="0"/>
          <w:numId w:val="9"/>
        </w:numPr>
        <w:rPr>
          <w:rFonts w:ascii="Avenir Book" w:hAnsi="Avenir Book" w:cs="Calibri"/>
        </w:rPr>
      </w:pPr>
      <w:r w:rsidRPr="00A67E1E">
        <w:rPr>
          <w:rFonts w:ascii="Avenir Book" w:hAnsi="Avenir Book" w:cs="Calibri"/>
        </w:rPr>
        <w:t>The Three S’s: Supply, Stability and Subsidy</w:t>
      </w:r>
    </w:p>
    <w:p w14:paraId="6CF43096" w14:textId="77777777" w:rsidR="00A67E1E" w:rsidRPr="00A67E1E" w:rsidRDefault="00A67E1E" w:rsidP="00A67E1E">
      <w:pPr>
        <w:pStyle w:val="ListParagraph"/>
        <w:numPr>
          <w:ilvl w:val="1"/>
          <w:numId w:val="9"/>
        </w:numPr>
        <w:rPr>
          <w:rFonts w:ascii="Avenir Book" w:hAnsi="Avenir Book" w:cs="Calibri"/>
        </w:rPr>
      </w:pPr>
      <w:r w:rsidRPr="00A67E1E">
        <w:rPr>
          <w:rFonts w:ascii="Avenir Book" w:hAnsi="Avenir Book" w:cs="Calibri"/>
        </w:rPr>
        <w:t>Supply: Building enough homes to meet all needs</w:t>
      </w:r>
    </w:p>
    <w:p w14:paraId="6EF8E0CD" w14:textId="77777777" w:rsidR="00A67E1E" w:rsidRPr="00A67E1E" w:rsidRDefault="00A67E1E" w:rsidP="00A67E1E">
      <w:pPr>
        <w:pStyle w:val="ListParagraph"/>
        <w:numPr>
          <w:ilvl w:val="1"/>
          <w:numId w:val="9"/>
        </w:numPr>
        <w:rPr>
          <w:rFonts w:ascii="Avenir Book" w:hAnsi="Avenir Book" w:cs="Calibri"/>
        </w:rPr>
      </w:pPr>
      <w:r w:rsidRPr="00A67E1E">
        <w:rPr>
          <w:rFonts w:ascii="Avenir Book" w:hAnsi="Avenir Book" w:cs="Calibri"/>
        </w:rPr>
        <w:t>Stability: Protecting renters and other vulnerable households</w:t>
      </w:r>
    </w:p>
    <w:p w14:paraId="5CD5117B" w14:textId="77777777" w:rsidR="00A67E1E" w:rsidRPr="00A67E1E" w:rsidRDefault="00A67E1E" w:rsidP="00A67E1E">
      <w:pPr>
        <w:pStyle w:val="ListParagraph"/>
        <w:numPr>
          <w:ilvl w:val="1"/>
          <w:numId w:val="9"/>
        </w:numPr>
        <w:rPr>
          <w:rFonts w:ascii="Avenir Book" w:hAnsi="Avenir Book" w:cs="Calibri"/>
        </w:rPr>
      </w:pPr>
      <w:r w:rsidRPr="00A67E1E">
        <w:rPr>
          <w:rFonts w:ascii="Avenir Book" w:hAnsi="Avenir Book" w:cs="Calibri"/>
        </w:rPr>
        <w:t>Subsidy: Funding to fill the gaps left by #1 and #2</w:t>
      </w:r>
    </w:p>
    <w:p w14:paraId="750C8302" w14:textId="77777777" w:rsidR="00A67E1E" w:rsidRPr="00A67E1E" w:rsidRDefault="00A67E1E" w:rsidP="00A67E1E">
      <w:pPr>
        <w:pStyle w:val="ListParagraph"/>
        <w:numPr>
          <w:ilvl w:val="1"/>
          <w:numId w:val="9"/>
        </w:numPr>
        <w:rPr>
          <w:rFonts w:ascii="Avenir Book" w:hAnsi="Avenir Book" w:cs="Calibri"/>
        </w:rPr>
      </w:pPr>
      <w:r w:rsidRPr="00A67E1E">
        <w:rPr>
          <w:rFonts w:ascii="Avenir Book" w:hAnsi="Avenir Book" w:cs="Calibri"/>
        </w:rPr>
        <w:t>Strengths/weaknesses of each of the 3 S’s: we need to work on all three</w:t>
      </w:r>
    </w:p>
    <w:p w14:paraId="7C0AD012" w14:textId="77777777" w:rsidR="00A67E1E" w:rsidRPr="00A67E1E" w:rsidRDefault="00A67E1E" w:rsidP="00A67E1E">
      <w:pPr>
        <w:pStyle w:val="ListParagraph"/>
        <w:numPr>
          <w:ilvl w:val="1"/>
          <w:numId w:val="9"/>
        </w:numPr>
        <w:rPr>
          <w:rFonts w:ascii="Avenir Book" w:hAnsi="Avenir Book" w:cs="Calibri"/>
        </w:rPr>
      </w:pPr>
      <w:r w:rsidRPr="00A67E1E">
        <w:rPr>
          <w:rFonts w:ascii="Avenir Book" w:hAnsi="Avenir Book" w:cs="Calibri"/>
        </w:rPr>
        <w:t>Policies to address each of the 3 S’s</w:t>
      </w:r>
    </w:p>
    <w:p w14:paraId="45DD358E" w14:textId="77777777" w:rsidR="00A67E1E" w:rsidRPr="00A67E1E" w:rsidRDefault="00A67E1E" w:rsidP="00A67E1E">
      <w:pPr>
        <w:rPr>
          <w:rFonts w:ascii="Avenir Book" w:hAnsi="Avenir Book" w:cs="Calibri"/>
          <w:b/>
          <w:bCs/>
        </w:rPr>
      </w:pPr>
    </w:p>
    <w:p w14:paraId="1B6C29EE" w14:textId="40DF3673" w:rsidR="002E5B9C" w:rsidRDefault="002E5B9C">
      <w:pPr>
        <w:rPr>
          <w:rFonts w:ascii="Open Sans" w:hAnsi="Open Sans" w:cs="Open Sans"/>
          <w:b/>
          <w:bCs/>
        </w:rPr>
      </w:pPr>
      <w:r>
        <w:rPr>
          <w:rFonts w:ascii="Open Sans" w:hAnsi="Open Sans" w:cs="Open Sans"/>
          <w:b/>
          <w:bCs/>
        </w:rPr>
        <w:br w:type="page"/>
      </w:r>
    </w:p>
    <w:p w14:paraId="4E38BFAE" w14:textId="77777777" w:rsidR="00A67E1E" w:rsidRDefault="00A67E1E" w:rsidP="00A67E1E">
      <w:pPr>
        <w:rPr>
          <w:rFonts w:ascii="Open Sans" w:hAnsi="Open Sans" w:cs="Open Sans"/>
          <w:b/>
          <w:bCs/>
        </w:rPr>
      </w:pPr>
    </w:p>
    <w:p w14:paraId="240D3F84" w14:textId="717472FC" w:rsidR="00A67E1E" w:rsidRPr="00A67E1E" w:rsidRDefault="00A67E1E" w:rsidP="00A67E1E">
      <w:pPr>
        <w:rPr>
          <w:rFonts w:ascii="Open Sans" w:hAnsi="Open Sans" w:cs="Open Sans"/>
          <w:b/>
          <w:bCs/>
        </w:rPr>
      </w:pPr>
      <w:r w:rsidRPr="00A67E1E">
        <w:rPr>
          <w:rFonts w:ascii="Open Sans" w:hAnsi="Open Sans" w:cs="Open Sans"/>
          <w:b/>
          <w:bCs/>
        </w:rPr>
        <w:t>Session 2: Housing &amp; Racial Equity (October 27, 2021)</w:t>
      </w:r>
    </w:p>
    <w:p w14:paraId="2B4A7D13" w14:textId="77777777" w:rsidR="00A67E1E" w:rsidRPr="00A67E1E" w:rsidRDefault="00A67E1E" w:rsidP="00A67E1E">
      <w:pPr>
        <w:rPr>
          <w:rFonts w:ascii="Avenir Book" w:hAnsi="Avenir Book" w:cs="Calibri"/>
        </w:rPr>
      </w:pPr>
    </w:p>
    <w:p w14:paraId="63AD1EBD" w14:textId="77777777" w:rsidR="00A67E1E" w:rsidRPr="00A67E1E" w:rsidRDefault="00A67E1E" w:rsidP="00A67E1E">
      <w:pPr>
        <w:rPr>
          <w:rFonts w:ascii="Avenir Book" w:hAnsi="Avenir Book" w:cs="Calibri"/>
        </w:rPr>
      </w:pPr>
      <w:r w:rsidRPr="00A67E1E">
        <w:rPr>
          <w:rFonts w:ascii="Avenir Book" w:hAnsi="Avenir Book" w:cs="Calibri"/>
        </w:rPr>
        <w:t>Speakers:</w:t>
      </w:r>
      <w:r w:rsidRPr="00A67E1E">
        <w:rPr>
          <w:rFonts w:ascii="Avenir Book" w:hAnsi="Avenir Book" w:cs="Calibri"/>
        </w:rPr>
        <w:tab/>
        <w:t xml:space="preserve">Dr. Jessica Trounstine, Professor, UC Merced </w:t>
      </w:r>
    </w:p>
    <w:p w14:paraId="03811487" w14:textId="77777777" w:rsidR="00A67E1E" w:rsidRPr="00A67E1E" w:rsidRDefault="00A67E1E" w:rsidP="00A67E1E">
      <w:pPr>
        <w:rPr>
          <w:rFonts w:ascii="Avenir Book" w:hAnsi="Avenir Book" w:cs="Calibri"/>
        </w:rPr>
      </w:pPr>
      <w:r w:rsidRPr="00A67E1E">
        <w:rPr>
          <w:rFonts w:ascii="Avenir Book" w:hAnsi="Avenir Book" w:cs="Calibri"/>
        </w:rPr>
        <w:tab/>
      </w:r>
      <w:r w:rsidRPr="00A67E1E">
        <w:rPr>
          <w:rFonts w:ascii="Avenir Book" w:hAnsi="Avenir Book" w:cs="Calibri"/>
        </w:rPr>
        <w:tab/>
        <w:t>Debra Gore-Mann, President and CEO, Greenlining Institute</w:t>
      </w:r>
    </w:p>
    <w:p w14:paraId="7893C5E8" w14:textId="08AF16A4" w:rsidR="00A67E1E" w:rsidRDefault="00A67E1E" w:rsidP="00A67E1E">
      <w:pPr>
        <w:rPr>
          <w:rFonts w:ascii="Avenir Book" w:hAnsi="Avenir Book" w:cs="Calibri"/>
        </w:rPr>
      </w:pPr>
      <w:r>
        <w:rPr>
          <w:rFonts w:ascii="Avenir Book" w:hAnsi="Avenir Book" w:cs="Calibri"/>
        </w:rPr>
        <w:t>Registrants:</w:t>
      </w:r>
      <w:r>
        <w:rPr>
          <w:rFonts w:ascii="Avenir Book" w:hAnsi="Avenir Book" w:cs="Calibri"/>
        </w:rPr>
        <w:tab/>
        <w:t>185</w:t>
      </w:r>
    </w:p>
    <w:p w14:paraId="5250247C" w14:textId="77777777" w:rsidR="00A67E1E" w:rsidRDefault="00A67E1E" w:rsidP="00A67E1E">
      <w:pPr>
        <w:rPr>
          <w:rFonts w:ascii="Avenir Book" w:hAnsi="Avenir Book" w:cs="Calibri"/>
        </w:rPr>
      </w:pPr>
    </w:p>
    <w:p w14:paraId="4FC1BE6C" w14:textId="2520FBEA" w:rsidR="00A67E1E" w:rsidRDefault="00A67E1E" w:rsidP="00A67E1E">
      <w:pPr>
        <w:rPr>
          <w:rFonts w:ascii="Avenir Book" w:hAnsi="Avenir Book" w:cs="Calibri"/>
        </w:rPr>
      </w:pPr>
      <w:r w:rsidRPr="00A67E1E">
        <w:rPr>
          <w:rFonts w:ascii="Avenir Book" w:hAnsi="Avenir Book" w:cs="Calibri"/>
        </w:rPr>
        <w:t xml:space="preserve">The second session focused on housing and racial equity. Why does where you live matter? Why are our neighborhoods segregated, even though our communities are diverse? What can we do to create more inclusive and equitable communities? Dr. Jessica Trounstine and Debra Gore-Mann walked us through why and how our communities have become segregated by race, why it is a problem and how it has become embedded in our policies and systems reaching far beyond housing policy alone. Making our housing policies more inclusive and allowing access to more households at all income levels is a key step to dismantling these inequitable systems. </w:t>
      </w:r>
    </w:p>
    <w:p w14:paraId="7D6CF7FA" w14:textId="7A32B10E" w:rsidR="00AF4229" w:rsidRDefault="00AF4229" w:rsidP="00A67E1E">
      <w:pPr>
        <w:rPr>
          <w:rFonts w:ascii="Avenir Book" w:hAnsi="Avenir Book" w:cs="Calibri"/>
        </w:rPr>
      </w:pPr>
    </w:p>
    <w:p w14:paraId="5E86FAF7" w14:textId="43C534F1" w:rsidR="0001203E" w:rsidRDefault="0001203E" w:rsidP="00A67E1E">
      <w:pPr>
        <w:rPr>
          <w:rFonts w:ascii="Avenir Book" w:hAnsi="Avenir Book" w:cs="Calibri"/>
        </w:rPr>
      </w:pPr>
      <w:r>
        <w:rPr>
          <w:rFonts w:ascii="Avenir Book" w:hAnsi="Avenir Book" w:cs="Calibri"/>
        </w:rPr>
        <w:t xml:space="preserve">The </w:t>
      </w:r>
      <w:r w:rsidR="002B5419">
        <w:rPr>
          <w:rFonts w:ascii="Avenir Book" w:hAnsi="Avenir Book" w:cs="Calibri"/>
        </w:rPr>
        <w:t>demographic composition</w:t>
      </w:r>
      <w:r w:rsidR="00054414">
        <w:rPr>
          <w:rFonts w:ascii="Avenir Book" w:hAnsi="Avenir Book" w:cs="Calibri"/>
        </w:rPr>
        <w:t xml:space="preserve"> </w:t>
      </w:r>
      <w:r w:rsidR="00315845">
        <w:rPr>
          <w:rFonts w:ascii="Avenir Book" w:hAnsi="Avenir Book" w:cs="Calibri"/>
        </w:rPr>
        <w:t xml:space="preserve">for </w:t>
      </w:r>
      <w:r>
        <w:rPr>
          <w:rFonts w:ascii="Avenir Book" w:hAnsi="Avenir Book" w:cs="Calibri"/>
        </w:rPr>
        <w:t xml:space="preserve">session 2 </w:t>
      </w:r>
      <w:r w:rsidR="00C427EA">
        <w:rPr>
          <w:rFonts w:ascii="Avenir Book" w:hAnsi="Avenir Book" w:cs="Calibri"/>
        </w:rPr>
        <w:t>wa</w:t>
      </w:r>
      <w:r w:rsidR="00845439">
        <w:rPr>
          <w:rFonts w:ascii="Avenir Book" w:hAnsi="Avenir Book" w:cs="Calibri"/>
        </w:rPr>
        <w:t xml:space="preserve">s </w:t>
      </w:r>
      <w:r>
        <w:rPr>
          <w:rFonts w:ascii="Avenir Book" w:hAnsi="Avenir Book" w:cs="Calibri"/>
        </w:rPr>
        <w:t>very similar to th</w:t>
      </w:r>
      <w:r w:rsidR="00AE239B">
        <w:rPr>
          <w:rFonts w:ascii="Avenir Book" w:hAnsi="Avenir Book" w:cs="Calibri"/>
        </w:rPr>
        <w:t>at</w:t>
      </w:r>
      <w:r>
        <w:rPr>
          <w:rFonts w:ascii="Avenir Book" w:hAnsi="Avenir Book" w:cs="Calibri"/>
        </w:rPr>
        <w:t xml:space="preserve"> of session 1.</w:t>
      </w:r>
      <w:r w:rsidR="00AF4229">
        <w:rPr>
          <w:rFonts w:ascii="Avenir Book" w:hAnsi="Avenir Book" w:cs="Calibri"/>
        </w:rPr>
        <w:t xml:space="preserve"> </w:t>
      </w:r>
      <w:r>
        <w:rPr>
          <w:rFonts w:ascii="Avenir Book" w:hAnsi="Avenir Book" w:cs="Calibri"/>
        </w:rPr>
        <w:t xml:space="preserve">Approximately, </w:t>
      </w:r>
      <w:r w:rsidR="00AF4229">
        <w:rPr>
          <w:rFonts w:ascii="Avenir Book" w:hAnsi="Avenir Book" w:cs="Calibri"/>
        </w:rPr>
        <w:t xml:space="preserve">184 people registered for </w:t>
      </w:r>
      <w:r>
        <w:rPr>
          <w:rFonts w:ascii="Avenir Book" w:hAnsi="Avenir Book" w:cs="Calibri"/>
        </w:rPr>
        <w:t xml:space="preserve">the session. </w:t>
      </w:r>
      <w:r w:rsidR="00AF4229">
        <w:rPr>
          <w:rFonts w:ascii="Avenir Book" w:hAnsi="Avenir Book" w:cs="Calibri"/>
        </w:rPr>
        <w:t xml:space="preserve">Of those who completed our poll during the webinar, </w:t>
      </w:r>
      <w:r w:rsidR="0041788B">
        <w:rPr>
          <w:rFonts w:ascii="Avenir Book" w:hAnsi="Avenir Book" w:cs="Calibri"/>
        </w:rPr>
        <w:t>a majority</w:t>
      </w:r>
      <w:r w:rsidR="00AF4229">
        <w:rPr>
          <w:rFonts w:ascii="Avenir Book" w:hAnsi="Avenir Book" w:cs="Calibri"/>
        </w:rPr>
        <w:t xml:space="preserve"> identified as White (5</w:t>
      </w:r>
      <w:r w:rsidR="00625C8F">
        <w:rPr>
          <w:rFonts w:ascii="Avenir Book" w:hAnsi="Avenir Book" w:cs="Calibri"/>
        </w:rPr>
        <w:t>7</w:t>
      </w:r>
      <w:r w:rsidR="00AF4229">
        <w:rPr>
          <w:rFonts w:ascii="Avenir Book" w:hAnsi="Avenir Book" w:cs="Calibri"/>
        </w:rPr>
        <w:t>%)</w:t>
      </w:r>
      <w:r w:rsidR="00F341DF">
        <w:rPr>
          <w:rFonts w:ascii="Avenir Book" w:hAnsi="Avenir Book" w:cs="Calibri"/>
        </w:rPr>
        <w:t xml:space="preserve">, followed by </w:t>
      </w:r>
      <w:r w:rsidR="00AF4229">
        <w:rPr>
          <w:rFonts w:ascii="Avenir Book" w:hAnsi="Avenir Book" w:cs="Calibri"/>
        </w:rPr>
        <w:t>Asian</w:t>
      </w:r>
      <w:r w:rsidR="0041788B">
        <w:rPr>
          <w:rFonts w:ascii="Avenir Book" w:hAnsi="Avenir Book" w:cs="Calibri"/>
        </w:rPr>
        <w:t>s</w:t>
      </w:r>
      <w:r w:rsidR="00AF4229">
        <w:rPr>
          <w:rFonts w:ascii="Avenir Book" w:hAnsi="Avenir Book" w:cs="Calibri"/>
        </w:rPr>
        <w:t xml:space="preserve"> (1</w:t>
      </w:r>
      <w:r w:rsidR="00625C8F">
        <w:rPr>
          <w:rFonts w:ascii="Avenir Book" w:hAnsi="Avenir Book" w:cs="Calibri"/>
        </w:rPr>
        <w:t>7</w:t>
      </w:r>
      <w:r w:rsidR="00AF4229">
        <w:rPr>
          <w:rFonts w:ascii="Avenir Book" w:hAnsi="Avenir Book" w:cs="Calibri"/>
        </w:rPr>
        <w:t>%) and</w:t>
      </w:r>
      <w:r w:rsidR="0041788B">
        <w:rPr>
          <w:rFonts w:ascii="Avenir Book" w:hAnsi="Avenir Book" w:cs="Calibri"/>
        </w:rPr>
        <w:t xml:space="preserve"> Latinxs (1</w:t>
      </w:r>
      <w:r w:rsidR="00625C8F">
        <w:rPr>
          <w:rFonts w:ascii="Avenir Book" w:hAnsi="Avenir Book" w:cs="Calibri"/>
        </w:rPr>
        <w:t>5</w:t>
      </w:r>
      <w:r w:rsidR="0041788B">
        <w:rPr>
          <w:rFonts w:ascii="Avenir Book" w:hAnsi="Avenir Book" w:cs="Calibri"/>
        </w:rPr>
        <w:t xml:space="preserve">%). </w:t>
      </w:r>
      <w:r w:rsidR="00625C8F">
        <w:rPr>
          <w:rFonts w:ascii="Avenir Book" w:hAnsi="Avenir Book" w:cs="Calibri"/>
        </w:rPr>
        <w:t>Over three-quarters (78%)</w:t>
      </w:r>
      <w:r w:rsidR="00AF4229">
        <w:rPr>
          <w:rFonts w:ascii="Avenir Book" w:hAnsi="Avenir Book" w:cs="Calibri"/>
        </w:rPr>
        <w:t xml:space="preserve"> were between the ages of 30 and 70.</w:t>
      </w:r>
      <w:r w:rsidR="00525E14">
        <w:rPr>
          <w:rFonts w:ascii="Avenir Book" w:hAnsi="Avenir Book" w:cs="Calibri"/>
        </w:rPr>
        <w:t xml:space="preserve"> Nearly half (46%) live in San Mateo County</w:t>
      </w:r>
      <w:r w:rsidR="00AD2508">
        <w:rPr>
          <w:rFonts w:ascii="Avenir Book" w:hAnsi="Avenir Book" w:cs="Calibri"/>
        </w:rPr>
        <w:t xml:space="preserve">, </w:t>
      </w:r>
      <w:r w:rsidR="00525E14">
        <w:rPr>
          <w:rFonts w:ascii="Avenir Book" w:hAnsi="Avenir Book" w:cs="Calibri"/>
        </w:rPr>
        <w:t>over a quarter (28%) work there</w:t>
      </w:r>
      <w:r w:rsidR="00AD2508">
        <w:rPr>
          <w:rFonts w:ascii="Avenir Book" w:hAnsi="Avenir Book" w:cs="Calibri"/>
        </w:rPr>
        <w:t>, and over one-fifth (22%) express interest in housing issues in the county</w:t>
      </w:r>
      <w:r w:rsidR="00525E14">
        <w:rPr>
          <w:rFonts w:ascii="Avenir Book" w:hAnsi="Avenir Book" w:cs="Calibri"/>
        </w:rPr>
        <w:t xml:space="preserve">. A majority (54%) have lived there for over 21 years and </w:t>
      </w:r>
      <w:r w:rsidR="000C0A65">
        <w:rPr>
          <w:rFonts w:ascii="Avenir Book" w:hAnsi="Avenir Book" w:cs="Calibri"/>
        </w:rPr>
        <w:t>a majority (54%)</w:t>
      </w:r>
      <w:r w:rsidR="00525E14">
        <w:rPr>
          <w:rFonts w:ascii="Avenir Book" w:hAnsi="Avenir Book" w:cs="Calibri"/>
        </w:rPr>
        <w:t xml:space="preserve"> own their homes. </w:t>
      </w:r>
    </w:p>
    <w:p w14:paraId="56B30D93" w14:textId="77777777" w:rsidR="00A67E1E" w:rsidRPr="00A67E1E" w:rsidRDefault="00A67E1E" w:rsidP="00A67E1E">
      <w:pPr>
        <w:rPr>
          <w:rFonts w:ascii="Avenir Book" w:hAnsi="Avenir Book" w:cs="Calibri"/>
        </w:rPr>
      </w:pPr>
    </w:p>
    <w:p w14:paraId="2E1CA02A" w14:textId="77777777" w:rsidR="00A67E1E" w:rsidRPr="00A67E1E" w:rsidRDefault="00A67E1E" w:rsidP="00A67E1E">
      <w:pPr>
        <w:rPr>
          <w:rFonts w:ascii="Avenir Book" w:hAnsi="Avenir Book" w:cs="Calibri"/>
        </w:rPr>
      </w:pPr>
      <w:r w:rsidRPr="00A67E1E">
        <w:rPr>
          <w:rFonts w:ascii="Avenir Book" w:hAnsi="Avenir Book" w:cs="Calibri"/>
        </w:rPr>
        <w:t>Key Themes:</w:t>
      </w:r>
    </w:p>
    <w:p w14:paraId="1B3923FB" w14:textId="77777777" w:rsidR="00A67E1E" w:rsidRPr="00A67E1E" w:rsidRDefault="00A67E1E" w:rsidP="00A67E1E">
      <w:pPr>
        <w:pStyle w:val="ListParagraph"/>
        <w:numPr>
          <w:ilvl w:val="0"/>
          <w:numId w:val="10"/>
        </w:numPr>
        <w:rPr>
          <w:rFonts w:ascii="Avenir Book" w:hAnsi="Avenir Book" w:cs="Calibri"/>
        </w:rPr>
      </w:pPr>
      <w:r w:rsidRPr="00A67E1E">
        <w:rPr>
          <w:rFonts w:ascii="Avenir Book" w:hAnsi="Avenir Book" w:cs="Calibri"/>
        </w:rPr>
        <w:t>Definition of segregation: Separation of any group by race or class into different geographic communities. Segregation is usually measured at the whole city or the whole region</w:t>
      </w:r>
    </w:p>
    <w:p w14:paraId="7A261AEA" w14:textId="77777777" w:rsidR="00A67E1E" w:rsidRPr="00A67E1E" w:rsidRDefault="00A67E1E" w:rsidP="00A67E1E">
      <w:pPr>
        <w:pStyle w:val="ListParagraph"/>
        <w:numPr>
          <w:ilvl w:val="0"/>
          <w:numId w:val="10"/>
        </w:numPr>
        <w:rPr>
          <w:rFonts w:ascii="Avenir Book" w:hAnsi="Avenir Book" w:cs="Calibri"/>
        </w:rPr>
      </w:pPr>
      <w:r w:rsidRPr="00A67E1E">
        <w:rPr>
          <w:rFonts w:ascii="Avenir Book" w:hAnsi="Avenir Book" w:cs="Calibri"/>
        </w:rPr>
        <w:t>History of segregation and land use:</w:t>
      </w:r>
    </w:p>
    <w:p w14:paraId="22E36ED5"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At first, actions in the private market – violence, vigilante activity</w:t>
      </w:r>
    </w:p>
    <w:p w14:paraId="0A1FA38B"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 xml:space="preserve">Restrictive covenants (private agreements) were a powerful mechanism </w:t>
      </w:r>
    </w:p>
    <w:p w14:paraId="7AD1CDE1"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Not struck down by the court until 1948</w:t>
      </w:r>
    </w:p>
    <w:p w14:paraId="5DD42E64"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White homeowner neighborhoods felt threatened by black migration</w:t>
      </w:r>
    </w:p>
    <w:p w14:paraId="3004A3B2"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Zoning – one of first uses of zoning was to limit where people of color could live</w:t>
      </w:r>
    </w:p>
    <w:p w14:paraId="3D08B6AF"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Federal government’s New Deal programs to spur construction – “redlining” maps for the Federal Housing Administration – bureaucratized racial exclusion</w:t>
      </w:r>
    </w:p>
    <w:p w14:paraId="12553B4F"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lastRenderedPageBreak/>
        <w:t>Post WWII – from the beginning suburbs have been whiter and wealthier than central cities, though this has changed over time in many places</w:t>
      </w:r>
    </w:p>
    <w:p w14:paraId="6AD0F01B" w14:textId="77777777" w:rsidR="00A67E1E" w:rsidRPr="00A67E1E" w:rsidRDefault="00A67E1E" w:rsidP="00A67E1E">
      <w:pPr>
        <w:pStyle w:val="ListParagraph"/>
        <w:numPr>
          <w:ilvl w:val="0"/>
          <w:numId w:val="10"/>
        </w:numPr>
        <w:rPr>
          <w:rFonts w:ascii="Avenir Book" w:hAnsi="Avenir Book" w:cs="Calibri"/>
        </w:rPr>
      </w:pPr>
      <w:r w:rsidRPr="00A67E1E">
        <w:rPr>
          <w:rFonts w:ascii="Avenir Book" w:hAnsi="Avenir Book" w:cs="Calibri"/>
        </w:rPr>
        <w:t xml:space="preserve">Racial segregation changed over time in many places – from racial segregation between neighborhoods within cities, to more segregation between cities </w:t>
      </w:r>
    </w:p>
    <w:p w14:paraId="6C9834AA"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Both still exist: Examples of east Menlo Park vs. west Menlo Park; East Palo Alto vs. Palo Alto</w:t>
      </w:r>
    </w:p>
    <w:p w14:paraId="26295D83" w14:textId="77777777" w:rsidR="00A67E1E" w:rsidRPr="00A67E1E" w:rsidRDefault="00A67E1E" w:rsidP="00A67E1E">
      <w:pPr>
        <w:pStyle w:val="ListParagraph"/>
        <w:numPr>
          <w:ilvl w:val="0"/>
          <w:numId w:val="10"/>
        </w:numPr>
        <w:rPr>
          <w:rFonts w:ascii="Avenir Book" w:hAnsi="Avenir Book" w:cs="Calibri"/>
        </w:rPr>
      </w:pPr>
      <w:r w:rsidRPr="00A67E1E">
        <w:rPr>
          <w:rFonts w:ascii="Avenir Book" w:hAnsi="Avenir Book" w:cs="Calibri"/>
        </w:rPr>
        <w:t>Policies like large minimum lot sizes, restrictions on density, restrictions on multifamily housing, limits on growth, open space preservation, high fees for development, cumbersome review processes all work to codify earlier patterns of racial and economic segregation by preventing change in the housing stock and affecting the cost of housing in places where segregation persists.</w:t>
      </w:r>
    </w:p>
    <w:p w14:paraId="1BF538E4" w14:textId="77777777" w:rsidR="00A67E1E" w:rsidRPr="00A67E1E" w:rsidRDefault="00A67E1E" w:rsidP="00A67E1E">
      <w:pPr>
        <w:pStyle w:val="ListParagraph"/>
        <w:numPr>
          <w:ilvl w:val="0"/>
          <w:numId w:val="10"/>
        </w:numPr>
        <w:rPr>
          <w:rFonts w:ascii="Avenir Book" w:hAnsi="Avenir Book" w:cs="Calibri"/>
        </w:rPr>
      </w:pPr>
      <w:r w:rsidRPr="00A67E1E">
        <w:rPr>
          <w:rFonts w:ascii="Avenir Book" w:hAnsi="Avenir Book" w:cs="Calibri"/>
        </w:rPr>
        <w:t>Definition of equity: access to power, the redistribution and provision of additional resources and elimination of barriers to opportunity</w:t>
      </w:r>
    </w:p>
    <w:p w14:paraId="2994558D" w14:textId="77777777" w:rsidR="00A67E1E" w:rsidRPr="00A67E1E" w:rsidRDefault="00A67E1E" w:rsidP="00A67E1E">
      <w:pPr>
        <w:pStyle w:val="ListParagraph"/>
        <w:numPr>
          <w:ilvl w:val="0"/>
          <w:numId w:val="10"/>
        </w:numPr>
        <w:rPr>
          <w:rFonts w:ascii="Avenir Book" w:hAnsi="Avenir Book" w:cs="Calibri"/>
        </w:rPr>
      </w:pPr>
      <w:r w:rsidRPr="00A67E1E">
        <w:rPr>
          <w:rFonts w:ascii="Avenir Book" w:hAnsi="Avenir Book" w:cs="Calibri"/>
        </w:rPr>
        <w:t>Definition of racial equity: transforming behaviors, institutions and systems that disproportionately harm people of color</w:t>
      </w:r>
    </w:p>
    <w:p w14:paraId="3AA2CA14" w14:textId="77777777" w:rsidR="00A67E1E" w:rsidRPr="00A67E1E" w:rsidRDefault="00A67E1E" w:rsidP="00A67E1E">
      <w:pPr>
        <w:pStyle w:val="ListParagraph"/>
        <w:numPr>
          <w:ilvl w:val="0"/>
          <w:numId w:val="10"/>
        </w:numPr>
        <w:rPr>
          <w:rFonts w:ascii="Avenir Book" w:hAnsi="Avenir Book" w:cs="Calibri"/>
        </w:rPr>
      </w:pPr>
      <w:r w:rsidRPr="00A67E1E">
        <w:rPr>
          <w:rFonts w:ascii="Avenir Book" w:hAnsi="Avenir Book" w:cs="Calibri"/>
        </w:rPr>
        <w:t>Where you live is connected to health, economic equity, environment and racial justice</w:t>
      </w:r>
    </w:p>
    <w:p w14:paraId="122F4287"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Pandemic brought many of these conditions to light</w:t>
      </w:r>
    </w:p>
    <w:p w14:paraId="3A17DFAE"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 xml:space="preserve">Commonalities across redlining maps and covid maps and environmental climate impact maps </w:t>
      </w:r>
    </w:p>
    <w:p w14:paraId="40ECD740"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 xml:space="preserve">Cannot think of issues separately anymore: housing policy = health policy = climate policy </w:t>
      </w:r>
    </w:p>
    <w:p w14:paraId="590A7F33" w14:textId="77777777" w:rsidR="00A67E1E" w:rsidRPr="00A67E1E" w:rsidRDefault="00A67E1E" w:rsidP="00A67E1E">
      <w:pPr>
        <w:pStyle w:val="ListParagraph"/>
        <w:numPr>
          <w:ilvl w:val="0"/>
          <w:numId w:val="10"/>
        </w:numPr>
        <w:rPr>
          <w:rFonts w:ascii="Avenir Book" w:hAnsi="Avenir Book" w:cs="Calibri"/>
        </w:rPr>
      </w:pPr>
      <w:r w:rsidRPr="00A67E1E">
        <w:rPr>
          <w:rFonts w:ascii="Avenir Book" w:hAnsi="Avenir Book" w:cs="Calibri"/>
        </w:rPr>
        <w:t>Cannot have neutral policies and expect them to undo decades of racist policies</w:t>
      </w:r>
    </w:p>
    <w:p w14:paraId="02BEB647"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“No such thing as a single-issue struggle because we don’t live single-issue lives” – Audre Lorde</w:t>
      </w:r>
    </w:p>
    <w:p w14:paraId="696360BC"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Accumulated wealth, in the US based on homeownership (intergenerational wealth, better credit, can take out a loan)</w:t>
      </w:r>
    </w:p>
    <w:p w14:paraId="24830D2E"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Consolidated power, accumulated profits, more poor people, no middle class anymore</w:t>
      </w:r>
    </w:p>
    <w:p w14:paraId="529D5203"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Myth of rugged individualism (in fact there were policies in place that helped or prevented one from succeeding)</w:t>
      </w:r>
    </w:p>
    <w:p w14:paraId="78600EAF"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Role of policing</w:t>
      </w:r>
    </w:p>
    <w:p w14:paraId="1820485D"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One indicator of your ability to exit poverty is how long your commute is</w:t>
      </w:r>
    </w:p>
    <w:p w14:paraId="2984C3C5"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Highway barriers, transportation and urban planning dividing communities</w:t>
      </w:r>
    </w:p>
    <w:p w14:paraId="655727F1" w14:textId="77777777" w:rsidR="00A67E1E" w:rsidRPr="00A67E1E" w:rsidRDefault="00A67E1E" w:rsidP="00A67E1E">
      <w:pPr>
        <w:pStyle w:val="ListParagraph"/>
        <w:numPr>
          <w:ilvl w:val="0"/>
          <w:numId w:val="10"/>
        </w:numPr>
        <w:rPr>
          <w:rFonts w:ascii="Avenir Book" w:hAnsi="Avenir Book" w:cs="Calibri"/>
        </w:rPr>
      </w:pPr>
      <w:r w:rsidRPr="00A67E1E">
        <w:rPr>
          <w:rFonts w:ascii="Avenir Book" w:hAnsi="Avenir Book" w:cs="Calibri"/>
        </w:rPr>
        <w:t>Tools &amp; Solutions</w:t>
      </w:r>
    </w:p>
    <w:p w14:paraId="5BA43E69"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Create common interests instead of personal interests</w:t>
      </w:r>
    </w:p>
    <w:p w14:paraId="46FB37A2"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Think about what it means to share spaces of decision-making, share power, inclusive, cooperative, regenerative</w:t>
      </w:r>
    </w:p>
    <w:p w14:paraId="2E921480"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lastRenderedPageBreak/>
        <w:t>Most powerful tool in local government toolbox is to increase the zoned density of *all* neighborhoods in a city, including more exclusive neighborhoods</w:t>
      </w:r>
    </w:p>
    <w:p w14:paraId="35293364" w14:textId="77777777" w:rsidR="00A67E1E" w:rsidRPr="00A67E1E" w:rsidRDefault="00A67E1E" w:rsidP="00A67E1E">
      <w:pPr>
        <w:pStyle w:val="ListParagraph"/>
        <w:numPr>
          <w:ilvl w:val="1"/>
          <w:numId w:val="10"/>
        </w:numPr>
        <w:rPr>
          <w:rFonts w:ascii="Avenir Book" w:hAnsi="Avenir Book" w:cs="Calibri"/>
        </w:rPr>
      </w:pPr>
      <w:r w:rsidRPr="00A67E1E">
        <w:rPr>
          <w:rFonts w:ascii="Avenir Book" w:hAnsi="Avenir Book" w:cs="Calibri"/>
        </w:rPr>
        <w:t>Note the interconnectedness of racial dimensions of housing and other issues – when you address racist policies, you will see results across multiple systems</w:t>
      </w:r>
    </w:p>
    <w:p w14:paraId="08A54259" w14:textId="77777777" w:rsidR="00A67E1E" w:rsidRPr="00A67E1E" w:rsidRDefault="00A67E1E" w:rsidP="00A67E1E">
      <w:pPr>
        <w:pStyle w:val="ListParagraph"/>
        <w:ind w:left="1440"/>
        <w:rPr>
          <w:rFonts w:ascii="Avenir Book" w:hAnsi="Avenir Book" w:cs="Calibri"/>
        </w:rPr>
      </w:pPr>
    </w:p>
    <w:p w14:paraId="46EEFA97" w14:textId="77777777" w:rsidR="00A67E1E" w:rsidRPr="00A67E1E" w:rsidRDefault="00A67E1E" w:rsidP="00A67E1E">
      <w:pPr>
        <w:rPr>
          <w:rFonts w:ascii="Avenir Book" w:hAnsi="Avenir Book" w:cs="Calibri"/>
        </w:rPr>
      </w:pPr>
    </w:p>
    <w:p w14:paraId="59105DC7" w14:textId="77777777" w:rsidR="00A67E1E" w:rsidRPr="00A67E1E" w:rsidRDefault="00A67E1E" w:rsidP="00A67E1E">
      <w:pPr>
        <w:spacing w:after="160" w:line="259" w:lineRule="auto"/>
        <w:rPr>
          <w:rFonts w:ascii="Avenir Book" w:hAnsi="Avenir Book" w:cs="Calibri"/>
          <w:b/>
          <w:bCs/>
        </w:rPr>
      </w:pPr>
      <w:r w:rsidRPr="00A67E1E">
        <w:rPr>
          <w:rFonts w:ascii="Avenir Book" w:hAnsi="Avenir Book" w:cs="Calibri"/>
          <w:b/>
          <w:bCs/>
        </w:rPr>
        <w:br w:type="page"/>
      </w:r>
    </w:p>
    <w:p w14:paraId="70142602" w14:textId="77777777" w:rsidR="00A67E1E" w:rsidRDefault="00A67E1E" w:rsidP="00A67E1E">
      <w:pPr>
        <w:rPr>
          <w:rFonts w:ascii="Open Sans" w:hAnsi="Open Sans" w:cs="Open Sans"/>
          <w:b/>
          <w:bCs/>
        </w:rPr>
      </w:pPr>
    </w:p>
    <w:p w14:paraId="63EA7CD9" w14:textId="25C42034" w:rsidR="00A67E1E" w:rsidRPr="00A67E1E" w:rsidRDefault="00A67E1E" w:rsidP="00A67E1E">
      <w:pPr>
        <w:rPr>
          <w:rFonts w:ascii="Open Sans" w:hAnsi="Open Sans" w:cs="Open Sans"/>
          <w:b/>
          <w:bCs/>
        </w:rPr>
      </w:pPr>
      <w:r w:rsidRPr="00A67E1E">
        <w:rPr>
          <w:rFonts w:ascii="Open Sans" w:hAnsi="Open Sans" w:cs="Open Sans"/>
          <w:b/>
          <w:bCs/>
        </w:rPr>
        <w:t>Session 3: Housing in a Climate of Change (November 10, 2021)</w:t>
      </w:r>
    </w:p>
    <w:p w14:paraId="1E3BFB87" w14:textId="77777777" w:rsidR="00A67E1E" w:rsidRDefault="00A67E1E" w:rsidP="00A67E1E">
      <w:pPr>
        <w:rPr>
          <w:rFonts w:ascii="Avenir Book" w:hAnsi="Avenir Book" w:cs="Calibri"/>
        </w:rPr>
      </w:pPr>
    </w:p>
    <w:p w14:paraId="35C47DB4" w14:textId="500300A1" w:rsidR="00A67E1E" w:rsidRPr="00A67E1E" w:rsidRDefault="00A67E1E" w:rsidP="00A67E1E">
      <w:pPr>
        <w:rPr>
          <w:rFonts w:ascii="Avenir Book" w:hAnsi="Avenir Book" w:cs="Calibri"/>
        </w:rPr>
      </w:pPr>
      <w:r w:rsidRPr="00A67E1E">
        <w:rPr>
          <w:rFonts w:ascii="Avenir Book" w:hAnsi="Avenir Book" w:cs="Calibri"/>
        </w:rPr>
        <w:t>Speakers:</w:t>
      </w:r>
      <w:r w:rsidRPr="00A67E1E">
        <w:rPr>
          <w:rFonts w:ascii="Avenir Book" w:hAnsi="Avenir Book" w:cs="Calibri"/>
        </w:rPr>
        <w:tab/>
        <w:t>Jessica Mullin, Program Manager, Home For All San Mateo County</w:t>
      </w:r>
    </w:p>
    <w:p w14:paraId="4E17394F" w14:textId="67948E7F" w:rsidR="00A67E1E" w:rsidRPr="00A67E1E" w:rsidRDefault="00A67E1E" w:rsidP="00A67E1E">
      <w:pPr>
        <w:rPr>
          <w:rFonts w:ascii="Avenir Book" w:hAnsi="Avenir Book" w:cs="Calibri"/>
        </w:rPr>
      </w:pPr>
      <w:r w:rsidRPr="00A67E1E">
        <w:rPr>
          <w:rFonts w:ascii="Avenir Book" w:hAnsi="Avenir Book" w:cs="Calibri"/>
        </w:rPr>
        <w:tab/>
      </w:r>
      <w:r w:rsidRPr="00A67E1E">
        <w:rPr>
          <w:rFonts w:ascii="Avenir Book" w:hAnsi="Avenir Book" w:cs="Calibri"/>
        </w:rPr>
        <w:tab/>
        <w:t xml:space="preserve">Hilary </w:t>
      </w:r>
      <w:proofErr w:type="spellStart"/>
      <w:r w:rsidRPr="00A67E1E">
        <w:rPr>
          <w:rFonts w:ascii="Avenir Book" w:hAnsi="Avenir Book" w:cs="Calibri"/>
        </w:rPr>
        <w:t>Papendick</w:t>
      </w:r>
      <w:proofErr w:type="spellEnd"/>
      <w:r w:rsidRPr="00A67E1E">
        <w:rPr>
          <w:rFonts w:ascii="Avenir Book" w:hAnsi="Avenir Book" w:cs="Calibri"/>
        </w:rPr>
        <w:t>, Program Manager, Climate Ready San Mateo County</w:t>
      </w:r>
      <w:r w:rsidRPr="00A67E1E">
        <w:rPr>
          <w:rFonts w:ascii="Avenir Book" w:hAnsi="Avenir Book" w:cs="Calibri"/>
        </w:rPr>
        <w:tab/>
      </w:r>
    </w:p>
    <w:p w14:paraId="6BFE5A26" w14:textId="77777777" w:rsidR="00A67E1E" w:rsidRPr="00A67E1E" w:rsidRDefault="00A67E1E" w:rsidP="00A67E1E">
      <w:pPr>
        <w:rPr>
          <w:rFonts w:ascii="Avenir Book" w:hAnsi="Avenir Book" w:cs="Calibri"/>
        </w:rPr>
      </w:pPr>
      <w:r w:rsidRPr="00A67E1E">
        <w:rPr>
          <w:rFonts w:ascii="Avenir Book" w:hAnsi="Avenir Book" w:cs="Calibri"/>
        </w:rPr>
        <w:tab/>
      </w:r>
      <w:r w:rsidRPr="00A67E1E">
        <w:rPr>
          <w:rFonts w:ascii="Avenir Book" w:hAnsi="Avenir Book" w:cs="Calibri"/>
        </w:rPr>
        <w:tab/>
        <w:t>Amanda Brown-Stevens, Executive Director, Greenbelt Alliance</w:t>
      </w:r>
    </w:p>
    <w:p w14:paraId="492B9C17" w14:textId="48FFFEFC" w:rsidR="00A67E1E" w:rsidRDefault="00A67E1E" w:rsidP="00A67E1E">
      <w:pPr>
        <w:rPr>
          <w:rFonts w:ascii="Avenir Book" w:hAnsi="Avenir Book" w:cs="Calibri"/>
        </w:rPr>
      </w:pPr>
      <w:r>
        <w:rPr>
          <w:rFonts w:ascii="Avenir Book" w:hAnsi="Avenir Book" w:cs="Calibri"/>
        </w:rPr>
        <w:t>Registrants:</w:t>
      </w:r>
      <w:r>
        <w:rPr>
          <w:rFonts w:ascii="Avenir Book" w:hAnsi="Avenir Book" w:cs="Calibri"/>
        </w:rPr>
        <w:tab/>
        <w:t>161</w:t>
      </w:r>
    </w:p>
    <w:p w14:paraId="66A2B176" w14:textId="77777777" w:rsidR="00A67E1E" w:rsidRPr="00A67E1E" w:rsidRDefault="00A67E1E" w:rsidP="00A67E1E">
      <w:pPr>
        <w:rPr>
          <w:rFonts w:ascii="Avenir Book" w:hAnsi="Avenir Book" w:cs="Calibri"/>
        </w:rPr>
      </w:pPr>
    </w:p>
    <w:p w14:paraId="6BB048FE" w14:textId="68AF015F" w:rsidR="00A67E1E" w:rsidRDefault="00A67E1E" w:rsidP="00A67E1E">
      <w:pPr>
        <w:rPr>
          <w:rFonts w:ascii="Avenir Book" w:hAnsi="Avenir Book" w:cs="Calibri"/>
        </w:rPr>
      </w:pPr>
      <w:r w:rsidRPr="00A67E1E">
        <w:rPr>
          <w:rFonts w:ascii="Avenir Book" w:hAnsi="Avenir Book" w:cs="Calibri"/>
        </w:rPr>
        <w:t xml:space="preserve">The third session focused on the connection between housing policy and climate change. How does more housing </w:t>
      </w:r>
      <w:r w:rsidRPr="00A67E1E">
        <w:rPr>
          <w:rFonts w:ascii="Avenir Book" w:hAnsi="Avenir Book" w:cs="Calibri"/>
          <w:i/>
          <w:iCs/>
        </w:rPr>
        <w:t>reduce</w:t>
      </w:r>
      <w:r w:rsidRPr="00A67E1E">
        <w:rPr>
          <w:rFonts w:ascii="Avenir Book" w:hAnsi="Avenir Book" w:cs="Calibri"/>
        </w:rPr>
        <w:t xml:space="preserve"> our greenhouse gas emissions? How does where we build housing impact the climate? Jessica Mullin and Hilary </w:t>
      </w:r>
      <w:proofErr w:type="spellStart"/>
      <w:r w:rsidRPr="00A67E1E">
        <w:rPr>
          <w:rFonts w:ascii="Avenir Book" w:hAnsi="Avenir Book" w:cs="Calibri"/>
        </w:rPr>
        <w:t>Papendick</w:t>
      </w:r>
      <w:proofErr w:type="spellEnd"/>
      <w:r w:rsidRPr="00A67E1E">
        <w:rPr>
          <w:rFonts w:ascii="Avenir Book" w:hAnsi="Avenir Book" w:cs="Calibri"/>
        </w:rPr>
        <w:t xml:space="preserve"> presented the upcoming Housing &amp; Climate Readiness Toolkit to help jurisdictions develop climate ready housing</w:t>
      </w:r>
      <w:r w:rsidRPr="00A67E1E">
        <w:rPr>
          <w:rFonts w:ascii="Avenir Book" w:hAnsi="Avenir Book" w:cs="Calibri"/>
          <w:i/>
          <w:iCs/>
        </w:rPr>
        <w:t xml:space="preserve">. </w:t>
      </w:r>
      <w:r w:rsidRPr="00A67E1E">
        <w:rPr>
          <w:rFonts w:ascii="Avenir Book" w:hAnsi="Avenir Book" w:cs="Calibri"/>
        </w:rPr>
        <w:t xml:space="preserve">Amanda Brown-Stevens walked participants through why (infill) housing policy is climate policy. When we allow housing in locations near existing amenities and transit, we provide lower-emission housing options than the alternatives in greenfield and more far-flung locations. </w:t>
      </w:r>
    </w:p>
    <w:p w14:paraId="1CD47CB8" w14:textId="12E3A2BD" w:rsidR="0041788B" w:rsidRDefault="0041788B" w:rsidP="00A67E1E">
      <w:pPr>
        <w:rPr>
          <w:rFonts w:ascii="Avenir Book" w:hAnsi="Avenir Book" w:cs="Calibri"/>
        </w:rPr>
      </w:pPr>
    </w:p>
    <w:p w14:paraId="41E6F14B" w14:textId="54060D54" w:rsidR="0041788B" w:rsidRDefault="000A40AD" w:rsidP="00A67E1E">
      <w:pPr>
        <w:rPr>
          <w:rFonts w:ascii="Avenir Book" w:hAnsi="Avenir Book" w:cs="Calibri"/>
        </w:rPr>
      </w:pPr>
      <w:r>
        <w:rPr>
          <w:rFonts w:ascii="Avenir Book" w:hAnsi="Avenir Book" w:cs="Calibri"/>
        </w:rPr>
        <w:t xml:space="preserve">Although 160 people registered for the third session, only 37 completed our webinar poll. </w:t>
      </w:r>
      <w:r w:rsidR="00303A51">
        <w:rPr>
          <w:rFonts w:ascii="Avenir Book" w:hAnsi="Avenir Book" w:cs="Calibri"/>
        </w:rPr>
        <w:t>Among poll respondents,</w:t>
      </w:r>
      <w:r>
        <w:rPr>
          <w:rFonts w:ascii="Avenir Book" w:hAnsi="Avenir Book" w:cs="Calibri"/>
        </w:rPr>
        <w:t xml:space="preserve"> most identified as White (</w:t>
      </w:r>
      <w:r w:rsidR="00BE0E53">
        <w:rPr>
          <w:rFonts w:ascii="Avenir Book" w:hAnsi="Avenir Book" w:cs="Calibri"/>
        </w:rPr>
        <w:t>57</w:t>
      </w:r>
      <w:r>
        <w:rPr>
          <w:rFonts w:ascii="Avenir Book" w:hAnsi="Avenir Book" w:cs="Calibri"/>
        </w:rPr>
        <w:t>%) or Asian (2</w:t>
      </w:r>
      <w:r w:rsidR="00BE0E53">
        <w:rPr>
          <w:rFonts w:ascii="Avenir Book" w:hAnsi="Avenir Book" w:cs="Calibri"/>
        </w:rPr>
        <w:t>7</w:t>
      </w:r>
      <w:r>
        <w:rPr>
          <w:rFonts w:ascii="Avenir Book" w:hAnsi="Avenir Book" w:cs="Calibri"/>
        </w:rPr>
        <w:t xml:space="preserve">%). While 71% of respondents were between the ages of 30 and 70, the remaining sample was nearly equally split between people </w:t>
      </w:r>
      <w:r w:rsidR="00F6057D">
        <w:rPr>
          <w:rFonts w:ascii="Avenir Book" w:hAnsi="Avenir Book" w:cs="Calibri"/>
        </w:rPr>
        <w:t xml:space="preserve">aged </w:t>
      </w:r>
      <w:r>
        <w:rPr>
          <w:rFonts w:ascii="Avenir Book" w:hAnsi="Avenir Book" w:cs="Calibri"/>
        </w:rPr>
        <w:t xml:space="preserve">18 to 29 (14%) and over 70 (16%). As in other sessions, most respondents described their connection to San Mateo County as </w:t>
      </w:r>
      <w:r w:rsidR="00AA094B">
        <w:rPr>
          <w:rFonts w:ascii="Avenir Book" w:hAnsi="Avenir Book" w:cs="Calibri"/>
        </w:rPr>
        <w:t xml:space="preserve">their place of residence (40%), their place of work (29%), </w:t>
      </w:r>
      <w:r w:rsidR="0083768B">
        <w:rPr>
          <w:rFonts w:ascii="Avenir Book" w:hAnsi="Avenir Book" w:cs="Calibri"/>
        </w:rPr>
        <w:t>and/</w:t>
      </w:r>
      <w:r w:rsidR="00AA094B">
        <w:rPr>
          <w:rFonts w:ascii="Avenir Book" w:hAnsi="Avenir Book" w:cs="Calibri"/>
        </w:rPr>
        <w:t xml:space="preserve">or simply their interest in housing issues (30%). </w:t>
      </w:r>
      <w:r w:rsidR="00A56B5A">
        <w:rPr>
          <w:rFonts w:ascii="Avenir Book" w:hAnsi="Avenir Book" w:cs="Calibri"/>
        </w:rPr>
        <w:t xml:space="preserve">Approximately </w:t>
      </w:r>
      <w:r w:rsidR="000F0DB3">
        <w:rPr>
          <w:rFonts w:ascii="Avenir Book" w:hAnsi="Avenir Book" w:cs="Calibri"/>
        </w:rPr>
        <w:t xml:space="preserve">70% own their homes and over three-fifths (61%) have lived there for over 21 years. </w:t>
      </w:r>
    </w:p>
    <w:p w14:paraId="64ED2837" w14:textId="77777777" w:rsidR="00A67E1E" w:rsidRPr="00A67E1E" w:rsidRDefault="00A67E1E" w:rsidP="00A67E1E">
      <w:pPr>
        <w:rPr>
          <w:rFonts w:ascii="Avenir Book" w:hAnsi="Avenir Book" w:cs="Calibri"/>
        </w:rPr>
      </w:pPr>
    </w:p>
    <w:p w14:paraId="792CAE34" w14:textId="77777777" w:rsidR="00A67E1E" w:rsidRPr="00A67E1E" w:rsidRDefault="00A67E1E" w:rsidP="00A67E1E">
      <w:pPr>
        <w:rPr>
          <w:rFonts w:ascii="Avenir Book" w:hAnsi="Avenir Book" w:cs="Calibri"/>
        </w:rPr>
      </w:pPr>
      <w:r w:rsidRPr="00A67E1E">
        <w:rPr>
          <w:rFonts w:ascii="Avenir Book" w:hAnsi="Avenir Book" w:cs="Calibri"/>
        </w:rPr>
        <w:t>Key Themes:</w:t>
      </w:r>
    </w:p>
    <w:p w14:paraId="4223F421" w14:textId="77777777" w:rsidR="00A67E1E" w:rsidRPr="00A67E1E" w:rsidRDefault="00A67E1E" w:rsidP="00A67E1E">
      <w:pPr>
        <w:pStyle w:val="ListParagraph"/>
        <w:numPr>
          <w:ilvl w:val="0"/>
          <w:numId w:val="11"/>
        </w:numPr>
        <w:rPr>
          <w:rFonts w:ascii="Avenir Book" w:hAnsi="Avenir Book" w:cs="Calibri"/>
        </w:rPr>
      </w:pPr>
      <w:r w:rsidRPr="00A67E1E">
        <w:rPr>
          <w:rFonts w:ascii="Avenir Book" w:hAnsi="Avenir Book" w:cs="Calibri"/>
        </w:rPr>
        <w:t>Anticipated climate impacts in San Mateo County are significant</w:t>
      </w:r>
    </w:p>
    <w:p w14:paraId="78597DE9" w14:textId="77777777" w:rsidR="00A67E1E" w:rsidRPr="00A67E1E" w:rsidRDefault="00A67E1E" w:rsidP="00A67E1E">
      <w:pPr>
        <w:pStyle w:val="ListParagraph"/>
        <w:numPr>
          <w:ilvl w:val="0"/>
          <w:numId w:val="11"/>
        </w:numPr>
        <w:rPr>
          <w:rFonts w:ascii="Avenir Book" w:hAnsi="Avenir Book" w:cs="Calibri"/>
        </w:rPr>
      </w:pPr>
      <w:r w:rsidRPr="00A67E1E">
        <w:rPr>
          <w:rFonts w:ascii="Avenir Book" w:hAnsi="Avenir Book" w:cs="Calibri"/>
        </w:rPr>
        <w:t>County Housing + Climate-Related Efforts include RHNA and Housing Elements as well as climate resilience planning, SMC Recovery Initiative, Local Hazard Mitigation Plan, Safety Elements</w:t>
      </w:r>
    </w:p>
    <w:p w14:paraId="1C405160" w14:textId="77777777" w:rsidR="00A67E1E" w:rsidRPr="00A67E1E" w:rsidRDefault="00A67E1E" w:rsidP="00A67E1E">
      <w:pPr>
        <w:pStyle w:val="ListParagraph"/>
        <w:numPr>
          <w:ilvl w:val="0"/>
          <w:numId w:val="11"/>
        </w:numPr>
        <w:spacing w:line="259" w:lineRule="auto"/>
        <w:rPr>
          <w:rFonts w:ascii="Avenir Book" w:eastAsiaTheme="minorHAnsi" w:hAnsi="Avenir Book" w:cs="Calibri"/>
        </w:rPr>
      </w:pPr>
      <w:r w:rsidRPr="00A67E1E">
        <w:rPr>
          <w:rFonts w:ascii="Avenir Book" w:hAnsi="Avenir Book" w:cs="Calibri"/>
        </w:rPr>
        <w:t xml:space="preserve">Definition of Housing and Climate-Readiness: </w:t>
      </w:r>
      <w:r w:rsidRPr="00A67E1E">
        <w:rPr>
          <w:rFonts w:ascii="Avenir Book" w:eastAsiaTheme="minorHAnsi" w:hAnsi="Avenir Book" w:cs="Calibri"/>
        </w:rPr>
        <w:t>“the same improvements that make homes better able to withstand and recover from weather-related crises also makes them healthier and safer to live in</w:t>
      </w:r>
      <w:r w:rsidRPr="00A67E1E">
        <w:rPr>
          <w:rFonts w:ascii="Avenir Book" w:eastAsiaTheme="minorHAnsi" w:hAnsi="Avenir Book" w:cs="Calibri"/>
          <w:b/>
          <w:bCs/>
        </w:rPr>
        <w:t xml:space="preserve"> </w:t>
      </w:r>
      <w:r w:rsidRPr="00A67E1E">
        <w:rPr>
          <w:rFonts w:ascii="Avenir Book" w:eastAsiaTheme="minorHAnsi" w:hAnsi="Avenir Book" w:cs="Calibri"/>
        </w:rPr>
        <w:t>when sheltering in place during a pandemic” (NRDC, 2020)</w:t>
      </w:r>
    </w:p>
    <w:p w14:paraId="6A7EA1EB" w14:textId="77777777" w:rsidR="00A67E1E" w:rsidRPr="00A67E1E" w:rsidRDefault="00A67E1E" w:rsidP="00A67E1E">
      <w:pPr>
        <w:pStyle w:val="ListParagraph"/>
        <w:numPr>
          <w:ilvl w:val="0"/>
          <w:numId w:val="11"/>
        </w:numPr>
        <w:rPr>
          <w:rFonts w:ascii="Avenir Book" w:hAnsi="Avenir Book" w:cs="Calibri"/>
        </w:rPr>
      </w:pPr>
      <w:r w:rsidRPr="00A67E1E">
        <w:rPr>
          <w:rFonts w:ascii="Avenir Book" w:hAnsi="Avenir Book" w:cs="Calibri"/>
        </w:rPr>
        <w:t>Strategies to Promote Climate Ready Housing include:</w:t>
      </w:r>
    </w:p>
    <w:p w14:paraId="1716B09B" w14:textId="77777777" w:rsidR="00A67E1E" w:rsidRPr="00A67E1E" w:rsidRDefault="00A67E1E" w:rsidP="00A67E1E">
      <w:pPr>
        <w:pStyle w:val="ListParagraph"/>
        <w:numPr>
          <w:ilvl w:val="1"/>
          <w:numId w:val="12"/>
        </w:numPr>
        <w:rPr>
          <w:rFonts w:ascii="Avenir Book" w:hAnsi="Avenir Book" w:cs="Calibri"/>
        </w:rPr>
      </w:pPr>
      <w:r w:rsidRPr="00A67E1E">
        <w:rPr>
          <w:rFonts w:ascii="Avenir Book" w:eastAsiaTheme="minorHAnsi" w:hAnsi="Avenir Book" w:cs="Calibri"/>
        </w:rPr>
        <w:t>Require Resilience Considerations in General Plan Updates</w:t>
      </w:r>
    </w:p>
    <w:p w14:paraId="5C81E3ED" w14:textId="77777777" w:rsidR="00A67E1E" w:rsidRPr="00A67E1E" w:rsidRDefault="00A67E1E" w:rsidP="00A67E1E">
      <w:pPr>
        <w:pStyle w:val="ListParagraph"/>
        <w:numPr>
          <w:ilvl w:val="1"/>
          <w:numId w:val="12"/>
        </w:numPr>
        <w:rPr>
          <w:rFonts w:ascii="Avenir Book" w:eastAsiaTheme="minorHAnsi" w:hAnsi="Avenir Book" w:cs="Calibri"/>
        </w:rPr>
      </w:pPr>
      <w:r w:rsidRPr="00A67E1E">
        <w:rPr>
          <w:rFonts w:ascii="Avenir Book" w:hAnsi="Avenir Book" w:cs="Calibri"/>
        </w:rPr>
        <w:t>C</w:t>
      </w:r>
      <w:r w:rsidRPr="00A67E1E">
        <w:rPr>
          <w:rFonts w:ascii="Avenir Book" w:eastAsiaTheme="minorHAnsi" w:hAnsi="Avenir Book" w:cs="Calibri"/>
        </w:rPr>
        <w:t>ity-Level Sea Level Rise Policie</w:t>
      </w:r>
      <w:r w:rsidRPr="00A67E1E">
        <w:rPr>
          <w:rFonts w:ascii="Avenir Book" w:hAnsi="Avenir Book" w:cs="Calibri"/>
        </w:rPr>
        <w:t>s</w:t>
      </w:r>
    </w:p>
    <w:p w14:paraId="7E11EF15" w14:textId="77777777" w:rsidR="00A67E1E" w:rsidRPr="00A67E1E" w:rsidRDefault="00A67E1E" w:rsidP="00A67E1E">
      <w:pPr>
        <w:pStyle w:val="ListParagraph"/>
        <w:numPr>
          <w:ilvl w:val="1"/>
          <w:numId w:val="12"/>
        </w:numPr>
        <w:spacing w:line="259" w:lineRule="auto"/>
        <w:rPr>
          <w:rFonts w:ascii="Avenir Book" w:eastAsiaTheme="minorHAnsi" w:hAnsi="Avenir Book" w:cs="Calibri"/>
        </w:rPr>
      </w:pPr>
      <w:r w:rsidRPr="00A67E1E">
        <w:rPr>
          <w:rFonts w:ascii="Avenir Book" w:hAnsi="Avenir Book" w:cs="Calibri"/>
        </w:rPr>
        <w:t>Flood Proof Construction</w:t>
      </w:r>
    </w:p>
    <w:p w14:paraId="110DFFBA" w14:textId="77777777" w:rsidR="00A67E1E" w:rsidRPr="00A67E1E" w:rsidRDefault="00A67E1E" w:rsidP="00A67E1E">
      <w:pPr>
        <w:pStyle w:val="ListParagraph"/>
        <w:numPr>
          <w:ilvl w:val="1"/>
          <w:numId w:val="12"/>
        </w:numPr>
        <w:rPr>
          <w:rFonts w:ascii="Avenir Book" w:hAnsi="Avenir Book" w:cs="Calibri"/>
        </w:rPr>
      </w:pPr>
      <w:r w:rsidRPr="00A67E1E">
        <w:rPr>
          <w:rFonts w:ascii="Avenir Book" w:hAnsi="Avenir Book" w:cs="Calibri"/>
        </w:rPr>
        <w:lastRenderedPageBreak/>
        <w:t>Stormwater Management and Resilience Policies</w:t>
      </w:r>
    </w:p>
    <w:p w14:paraId="6118493A" w14:textId="77777777" w:rsidR="00A67E1E" w:rsidRPr="00A67E1E" w:rsidRDefault="00A67E1E" w:rsidP="00A67E1E">
      <w:pPr>
        <w:pStyle w:val="ListParagraph"/>
        <w:numPr>
          <w:ilvl w:val="1"/>
          <w:numId w:val="12"/>
        </w:numPr>
        <w:rPr>
          <w:rFonts w:ascii="Avenir Book" w:hAnsi="Avenir Book" w:cs="Calibri"/>
        </w:rPr>
      </w:pPr>
      <w:r w:rsidRPr="00A67E1E">
        <w:rPr>
          <w:rFonts w:ascii="Avenir Book" w:eastAsiaTheme="minorHAnsi" w:hAnsi="Avenir Book" w:cs="Calibri"/>
        </w:rPr>
        <w:t>Early CAL FIRE Review in General Plan Elements, Hazard Mitigation, and Subdivision Plans </w:t>
      </w:r>
    </w:p>
    <w:p w14:paraId="7BBE1AEC" w14:textId="77777777" w:rsidR="00A67E1E" w:rsidRPr="00A67E1E" w:rsidRDefault="00A67E1E" w:rsidP="00A67E1E">
      <w:pPr>
        <w:pStyle w:val="ListParagraph"/>
        <w:numPr>
          <w:ilvl w:val="1"/>
          <w:numId w:val="12"/>
        </w:numPr>
        <w:rPr>
          <w:rFonts w:ascii="Avenir Book" w:eastAsiaTheme="minorHAnsi" w:hAnsi="Avenir Book" w:cs="Calibri"/>
        </w:rPr>
      </w:pPr>
      <w:r w:rsidRPr="00A67E1E">
        <w:rPr>
          <w:rFonts w:ascii="Avenir Book" w:eastAsiaTheme="minorHAnsi" w:hAnsi="Avenir Book" w:cs="Calibri"/>
        </w:rPr>
        <w:t>Wildfire Risk Reduction Measures for Plans, Codes, Ordinances, and Project Designs</w:t>
      </w:r>
    </w:p>
    <w:p w14:paraId="471BBC4E" w14:textId="77777777" w:rsidR="00A67E1E" w:rsidRPr="00A67E1E" w:rsidRDefault="00A67E1E" w:rsidP="00A67E1E">
      <w:pPr>
        <w:pStyle w:val="ListParagraph"/>
        <w:numPr>
          <w:ilvl w:val="1"/>
          <w:numId w:val="12"/>
        </w:numPr>
        <w:spacing w:after="160" w:line="259" w:lineRule="auto"/>
        <w:rPr>
          <w:rFonts w:ascii="Avenir Book" w:eastAsiaTheme="minorHAnsi" w:hAnsi="Avenir Book" w:cs="Calibri"/>
        </w:rPr>
      </w:pPr>
      <w:r w:rsidRPr="00A67E1E">
        <w:rPr>
          <w:rFonts w:ascii="Avenir Book" w:hAnsi="Avenir Book" w:cs="Calibri"/>
        </w:rPr>
        <w:t xml:space="preserve">Urban Tree Canopy Policy </w:t>
      </w:r>
    </w:p>
    <w:p w14:paraId="0E13DDD2" w14:textId="77777777" w:rsidR="00A67E1E" w:rsidRPr="00A67E1E" w:rsidRDefault="00A67E1E" w:rsidP="00A67E1E">
      <w:pPr>
        <w:pStyle w:val="ListParagraph"/>
        <w:numPr>
          <w:ilvl w:val="1"/>
          <w:numId w:val="12"/>
        </w:numPr>
        <w:spacing w:line="259" w:lineRule="auto"/>
        <w:rPr>
          <w:rFonts w:ascii="Avenir Book" w:eastAsiaTheme="minorHAnsi" w:hAnsi="Avenir Book" w:cs="Calibri"/>
        </w:rPr>
      </w:pPr>
      <w:r w:rsidRPr="00A67E1E">
        <w:rPr>
          <w:rFonts w:ascii="Avenir Book" w:hAnsi="Avenir Book" w:cs="Calibri"/>
        </w:rPr>
        <w:t>Urban Design for Heat Resilience</w:t>
      </w:r>
    </w:p>
    <w:p w14:paraId="2B3180D4" w14:textId="77777777" w:rsidR="00A67E1E" w:rsidRPr="00A67E1E" w:rsidRDefault="00A67E1E" w:rsidP="00A67E1E">
      <w:pPr>
        <w:pStyle w:val="ListParagraph"/>
        <w:numPr>
          <w:ilvl w:val="1"/>
          <w:numId w:val="12"/>
        </w:numPr>
        <w:rPr>
          <w:rFonts w:ascii="Avenir Book" w:hAnsi="Avenir Book" w:cs="Calibri"/>
        </w:rPr>
      </w:pPr>
      <w:r w:rsidRPr="00A67E1E">
        <w:rPr>
          <w:rFonts w:ascii="Avenir Book" w:hAnsi="Avenir Book" w:cs="Calibri"/>
        </w:rPr>
        <w:t>Passive Building Design</w:t>
      </w:r>
    </w:p>
    <w:p w14:paraId="2528200E" w14:textId="77777777" w:rsidR="00A67E1E" w:rsidRPr="00A67E1E" w:rsidRDefault="00A67E1E" w:rsidP="00A67E1E">
      <w:pPr>
        <w:pStyle w:val="ListParagraph"/>
        <w:numPr>
          <w:ilvl w:val="1"/>
          <w:numId w:val="12"/>
        </w:numPr>
        <w:rPr>
          <w:rFonts w:ascii="Avenir Book" w:hAnsi="Avenir Book" w:cs="Calibri"/>
        </w:rPr>
      </w:pPr>
      <w:r w:rsidRPr="00A67E1E">
        <w:rPr>
          <w:rFonts w:ascii="Avenir Book" w:eastAsiaTheme="minorHAnsi" w:hAnsi="Avenir Book" w:cs="Calibri"/>
        </w:rPr>
        <w:t>Cool Roof, Wall, and Pavement Standards</w:t>
      </w:r>
    </w:p>
    <w:p w14:paraId="0F62872A" w14:textId="77777777" w:rsidR="00A67E1E" w:rsidRPr="00A67E1E" w:rsidRDefault="00A67E1E" w:rsidP="00A67E1E">
      <w:pPr>
        <w:pStyle w:val="ListParagraph"/>
        <w:numPr>
          <w:ilvl w:val="0"/>
          <w:numId w:val="11"/>
        </w:numPr>
        <w:rPr>
          <w:rFonts w:ascii="Avenir Book" w:hAnsi="Avenir Book" w:cs="Calibri"/>
        </w:rPr>
      </w:pPr>
      <w:r w:rsidRPr="00A67E1E">
        <w:rPr>
          <w:rFonts w:ascii="Avenir Book" w:hAnsi="Avenir Book" w:cs="Calibri"/>
        </w:rPr>
        <w:t xml:space="preserve">Climate SMART Development: Communities across the Bay Area reduce emissions and build resilience through climate SMART—Sustainable, Mixed, Affordable, Resilient, Transit-Oriented—development. </w:t>
      </w:r>
    </w:p>
    <w:p w14:paraId="51E81413" w14:textId="77777777" w:rsidR="00A67E1E" w:rsidRPr="00A67E1E" w:rsidRDefault="00A67E1E" w:rsidP="00A67E1E">
      <w:pPr>
        <w:pStyle w:val="ListParagraph"/>
        <w:numPr>
          <w:ilvl w:val="0"/>
          <w:numId w:val="11"/>
        </w:numPr>
        <w:rPr>
          <w:rFonts w:ascii="Avenir Book" w:hAnsi="Avenir Book" w:cs="Calibri"/>
        </w:rPr>
      </w:pPr>
      <w:r w:rsidRPr="00A67E1E">
        <w:rPr>
          <w:rFonts w:ascii="Avenir Book" w:hAnsi="Avenir Book" w:cs="Calibri"/>
        </w:rPr>
        <w:t>Why does where we build matter?</w:t>
      </w:r>
    </w:p>
    <w:p w14:paraId="4F56F11F" w14:textId="77777777" w:rsidR="00A67E1E" w:rsidRPr="00A67E1E" w:rsidRDefault="00A67E1E" w:rsidP="00A67E1E">
      <w:pPr>
        <w:pStyle w:val="ListParagraph"/>
        <w:numPr>
          <w:ilvl w:val="1"/>
          <w:numId w:val="11"/>
        </w:numPr>
        <w:rPr>
          <w:rFonts w:ascii="Avenir Book" w:hAnsi="Avenir Book" w:cs="Calibri"/>
        </w:rPr>
      </w:pPr>
      <w:r w:rsidRPr="00A67E1E">
        <w:rPr>
          <w:rFonts w:ascii="Avenir Book" w:hAnsi="Avenir Book" w:cs="Calibri"/>
        </w:rPr>
        <w:t xml:space="preserve">Transportation: In the US - transportation is 30% GHG emissions, in California - transportation is 50% GHG emissions </w:t>
      </w:r>
      <w:r w:rsidRPr="00A67E1E">
        <w:rPr>
          <w:rFonts w:ascii="Avenir Book" w:hAnsi="Avenir Book" w:cs="Calibri"/>
        </w:rPr>
        <w:sym w:font="Wingdings" w:char="F0E0"/>
      </w:r>
      <w:r w:rsidRPr="00A67E1E">
        <w:rPr>
          <w:rFonts w:ascii="Avenir Book" w:hAnsi="Avenir Book" w:cs="Calibri"/>
        </w:rPr>
        <w:t xml:space="preserve"> Shifting to growth within cities could reduce equivalent of 400k cars</w:t>
      </w:r>
    </w:p>
    <w:p w14:paraId="556D1265" w14:textId="77777777" w:rsidR="00A67E1E" w:rsidRPr="00A67E1E" w:rsidRDefault="00A67E1E" w:rsidP="00A67E1E">
      <w:pPr>
        <w:pStyle w:val="ListParagraph"/>
        <w:numPr>
          <w:ilvl w:val="1"/>
          <w:numId w:val="11"/>
        </w:numPr>
        <w:rPr>
          <w:rFonts w:ascii="Avenir Book" w:hAnsi="Avenir Book" w:cs="Calibri"/>
        </w:rPr>
      </w:pPr>
      <w:r w:rsidRPr="00A67E1E">
        <w:rPr>
          <w:rFonts w:ascii="Avenir Book" w:hAnsi="Avenir Book" w:cs="Calibri"/>
        </w:rPr>
        <w:t>Other benefits include cost savings on transportation and utilities, improvements to quality of life, more housing choices</w:t>
      </w:r>
    </w:p>
    <w:p w14:paraId="54678841" w14:textId="77777777" w:rsidR="00A67E1E" w:rsidRPr="00A67E1E" w:rsidRDefault="00A67E1E" w:rsidP="00A67E1E">
      <w:pPr>
        <w:pStyle w:val="ListParagraph"/>
        <w:numPr>
          <w:ilvl w:val="0"/>
          <w:numId w:val="11"/>
        </w:numPr>
        <w:rPr>
          <w:rFonts w:ascii="Avenir Book" w:hAnsi="Avenir Book" w:cs="Calibri"/>
        </w:rPr>
      </w:pPr>
      <w:r w:rsidRPr="00A67E1E">
        <w:rPr>
          <w:rFonts w:ascii="Avenir Book" w:hAnsi="Avenir Book" w:cs="Calibri"/>
        </w:rPr>
        <w:t>How can building new homes reduce emissions?</w:t>
      </w:r>
    </w:p>
    <w:p w14:paraId="22E2FE1B" w14:textId="77777777" w:rsidR="00A67E1E" w:rsidRPr="00A67E1E" w:rsidRDefault="00A67E1E" w:rsidP="00A67E1E">
      <w:pPr>
        <w:pStyle w:val="ListParagraph"/>
        <w:numPr>
          <w:ilvl w:val="1"/>
          <w:numId w:val="11"/>
        </w:numPr>
        <w:rPr>
          <w:rFonts w:ascii="Avenir Book" w:hAnsi="Avenir Book" w:cs="Calibri"/>
        </w:rPr>
      </w:pPr>
      <w:r w:rsidRPr="00A67E1E">
        <w:rPr>
          <w:rFonts w:ascii="Avenir Book" w:hAnsi="Avenir Book" w:cs="Calibri"/>
        </w:rPr>
        <w:t>Where we build matters, even within our region: smaller homes (ADUs, duplexes, fourplexes, etc.) use less energy; zoning changes - no cost path to reduce emissions</w:t>
      </w:r>
    </w:p>
    <w:p w14:paraId="793B1923" w14:textId="77777777" w:rsidR="00A67E1E" w:rsidRPr="00A67E1E" w:rsidRDefault="00A67E1E" w:rsidP="00A67E1E">
      <w:pPr>
        <w:pStyle w:val="ListParagraph"/>
        <w:numPr>
          <w:ilvl w:val="1"/>
          <w:numId w:val="11"/>
        </w:numPr>
        <w:rPr>
          <w:rFonts w:ascii="Avenir Book" w:hAnsi="Avenir Book" w:cs="Calibri"/>
        </w:rPr>
      </w:pPr>
      <w:r w:rsidRPr="00A67E1E">
        <w:rPr>
          <w:rFonts w:ascii="Avenir Book" w:hAnsi="Avenir Book" w:cs="Calibri"/>
        </w:rPr>
        <w:t>Building sector GHG emissions: new standards have more sustainable construction and operations. A single-family suburban home produces 3x yearly emissions as an urban home</w:t>
      </w:r>
    </w:p>
    <w:p w14:paraId="6B4050EB" w14:textId="77777777" w:rsidR="00A67E1E" w:rsidRPr="00A67E1E" w:rsidRDefault="00A67E1E" w:rsidP="00A67E1E">
      <w:pPr>
        <w:pStyle w:val="ListParagraph"/>
        <w:numPr>
          <w:ilvl w:val="0"/>
          <w:numId w:val="11"/>
        </w:numPr>
        <w:rPr>
          <w:rFonts w:ascii="Avenir Book" w:hAnsi="Avenir Book" w:cs="Calibri"/>
        </w:rPr>
      </w:pPr>
      <w:r w:rsidRPr="00A67E1E">
        <w:rPr>
          <w:rFonts w:ascii="Avenir Book" w:hAnsi="Avenir Book" w:cs="Calibri"/>
        </w:rPr>
        <w:t>What about water?</w:t>
      </w:r>
    </w:p>
    <w:p w14:paraId="1D6D354B" w14:textId="77777777" w:rsidR="00A67E1E" w:rsidRPr="00A67E1E" w:rsidRDefault="00A67E1E" w:rsidP="00A67E1E">
      <w:pPr>
        <w:pStyle w:val="ListParagraph"/>
        <w:numPr>
          <w:ilvl w:val="1"/>
          <w:numId w:val="11"/>
        </w:numPr>
        <w:rPr>
          <w:rFonts w:ascii="Avenir Book" w:hAnsi="Avenir Book" w:cs="Calibri"/>
        </w:rPr>
      </w:pPr>
      <w:r w:rsidRPr="00A67E1E">
        <w:rPr>
          <w:rFonts w:ascii="Avenir Book" w:hAnsi="Avenir Book" w:cs="Calibri"/>
        </w:rPr>
        <w:t>Water is a shared resource: A collective challenge needs a collective solution</w:t>
      </w:r>
    </w:p>
    <w:p w14:paraId="01A243B5" w14:textId="77777777" w:rsidR="00A67E1E" w:rsidRPr="00A67E1E" w:rsidRDefault="00A67E1E" w:rsidP="00A67E1E">
      <w:pPr>
        <w:pStyle w:val="ListParagraph"/>
        <w:numPr>
          <w:ilvl w:val="1"/>
          <w:numId w:val="11"/>
        </w:numPr>
        <w:rPr>
          <w:rFonts w:ascii="Avenir Book" w:hAnsi="Avenir Book" w:cs="Calibri"/>
        </w:rPr>
      </w:pPr>
      <w:r w:rsidRPr="00A67E1E">
        <w:rPr>
          <w:rFonts w:ascii="Avenir Book" w:hAnsi="Avenir Book" w:cs="Calibri"/>
        </w:rPr>
        <w:t>Water use in California is 10% urban, 40% agricultural and 50% environmental (non-active use) on average</w:t>
      </w:r>
    </w:p>
    <w:p w14:paraId="490C38D7" w14:textId="77777777" w:rsidR="00A67E1E" w:rsidRPr="00A67E1E" w:rsidRDefault="00A67E1E" w:rsidP="00A67E1E">
      <w:pPr>
        <w:pStyle w:val="ListParagraph"/>
        <w:numPr>
          <w:ilvl w:val="1"/>
          <w:numId w:val="11"/>
        </w:numPr>
        <w:rPr>
          <w:rFonts w:ascii="Avenir Book" w:hAnsi="Avenir Book" w:cs="Calibri"/>
        </w:rPr>
      </w:pPr>
      <w:r w:rsidRPr="00A67E1E">
        <w:rPr>
          <w:rFonts w:ascii="Avenir Book" w:hAnsi="Avenir Book" w:cs="Calibri"/>
        </w:rPr>
        <w:t>Reducing per capita water use in a growing region: The Bay Area can do this through water efficiency and more compact land use. Changes in landscaping could cut water use close to in half for average home</w:t>
      </w:r>
    </w:p>
    <w:p w14:paraId="74ED71E3" w14:textId="77777777" w:rsidR="00A67E1E" w:rsidRPr="00A67E1E" w:rsidRDefault="00A67E1E" w:rsidP="00A67E1E">
      <w:pPr>
        <w:pStyle w:val="ListParagraph"/>
        <w:numPr>
          <w:ilvl w:val="0"/>
          <w:numId w:val="11"/>
        </w:numPr>
        <w:rPr>
          <w:rFonts w:ascii="Avenir Book" w:hAnsi="Avenir Book" w:cs="Calibri"/>
        </w:rPr>
      </w:pPr>
      <w:r w:rsidRPr="00A67E1E">
        <w:rPr>
          <w:rFonts w:ascii="Avenir Book" w:hAnsi="Avenir Book" w:cs="Calibri"/>
        </w:rPr>
        <w:t xml:space="preserve">Benefits of protecting open space: We urgently need more homes, but building homes outside of cities, on open spaces and farmland, can exacerbate climate-related risks </w:t>
      </w:r>
    </w:p>
    <w:p w14:paraId="3EDE8C83" w14:textId="77777777" w:rsidR="00364F85" w:rsidRDefault="00A67E1E" w:rsidP="00364F85">
      <w:pPr>
        <w:pStyle w:val="ListParagraph"/>
        <w:numPr>
          <w:ilvl w:val="0"/>
          <w:numId w:val="11"/>
        </w:numPr>
        <w:rPr>
          <w:rFonts w:ascii="Avenir Book" w:hAnsi="Avenir Book" w:cs="Calibri"/>
        </w:rPr>
      </w:pPr>
      <w:r w:rsidRPr="00A67E1E">
        <w:rPr>
          <w:rFonts w:ascii="Avenir Book" w:hAnsi="Avenir Book" w:cs="Calibri"/>
        </w:rPr>
        <w:t>Climate SMART Development: Local and regional planning, policy making, and development efforts must foster environmental sustainability, community resilience, social equity, and climate justice outcomes</w:t>
      </w:r>
    </w:p>
    <w:p w14:paraId="6532D4EB" w14:textId="77777777" w:rsidR="00364F85" w:rsidRDefault="00364F85">
      <w:pPr>
        <w:rPr>
          <w:rFonts w:ascii="Avenir Book" w:hAnsi="Avenir Book" w:cs="Calibri"/>
        </w:rPr>
      </w:pPr>
      <w:r>
        <w:rPr>
          <w:rFonts w:ascii="Avenir Book" w:hAnsi="Avenir Book" w:cs="Calibri"/>
        </w:rPr>
        <w:br w:type="page"/>
      </w:r>
    </w:p>
    <w:p w14:paraId="5F357DC9" w14:textId="7AC1504F" w:rsidR="00A67E1E" w:rsidRPr="00364F85" w:rsidRDefault="00A67E1E" w:rsidP="00364F85">
      <w:pPr>
        <w:rPr>
          <w:rFonts w:ascii="Avenir Book" w:hAnsi="Avenir Book" w:cs="Calibri"/>
        </w:rPr>
      </w:pPr>
      <w:r w:rsidRPr="00364F85">
        <w:rPr>
          <w:rFonts w:ascii="Open Sans" w:hAnsi="Open Sans" w:cs="Open Sans"/>
          <w:b/>
          <w:bCs/>
        </w:rPr>
        <w:lastRenderedPageBreak/>
        <w:t>Session 4: Putting it All Together for a Better Future (December 1, 2021)</w:t>
      </w:r>
    </w:p>
    <w:p w14:paraId="2F93CF0D" w14:textId="77777777" w:rsidR="00A67E1E" w:rsidRDefault="00A67E1E" w:rsidP="00A67E1E">
      <w:pPr>
        <w:rPr>
          <w:rFonts w:ascii="Avenir Book" w:hAnsi="Avenir Book" w:cs="Calibri"/>
        </w:rPr>
      </w:pPr>
    </w:p>
    <w:p w14:paraId="2227654F" w14:textId="40EBC28F" w:rsidR="00A67E1E" w:rsidRPr="00A67E1E" w:rsidRDefault="00A67E1E" w:rsidP="00A67E1E">
      <w:pPr>
        <w:rPr>
          <w:rFonts w:ascii="Avenir Book" w:hAnsi="Avenir Book" w:cs="Calibri"/>
        </w:rPr>
      </w:pPr>
      <w:r w:rsidRPr="00A67E1E">
        <w:rPr>
          <w:rFonts w:ascii="Avenir Book" w:hAnsi="Avenir Book" w:cs="Calibri"/>
        </w:rPr>
        <w:t>Speakers:</w:t>
      </w:r>
      <w:r w:rsidRPr="00A67E1E">
        <w:rPr>
          <w:rFonts w:ascii="Avenir Book" w:hAnsi="Avenir Book" w:cs="Calibri"/>
        </w:rPr>
        <w:tab/>
        <w:t>Benjamin Grant, consultant, former Urban Design Policy Director for SPUR</w:t>
      </w:r>
    </w:p>
    <w:p w14:paraId="5C6640A5" w14:textId="77777777" w:rsidR="00A67E1E" w:rsidRPr="00A67E1E" w:rsidRDefault="00A67E1E" w:rsidP="00A67E1E">
      <w:pPr>
        <w:ind w:left="720" w:firstLine="720"/>
        <w:rPr>
          <w:rFonts w:ascii="Avenir Book" w:hAnsi="Avenir Book" w:cs="Calibri"/>
        </w:rPr>
      </w:pPr>
      <w:r w:rsidRPr="00A67E1E">
        <w:rPr>
          <w:rFonts w:ascii="Avenir Book" w:hAnsi="Avenir Book" w:cs="Calibri"/>
        </w:rPr>
        <w:t>Karen Murray, Partner, Van Meter Williams Pollack</w:t>
      </w:r>
    </w:p>
    <w:p w14:paraId="0A7EE538" w14:textId="26507E13" w:rsidR="00A67E1E" w:rsidRDefault="00A67E1E" w:rsidP="00A67E1E">
      <w:pPr>
        <w:rPr>
          <w:rFonts w:ascii="Avenir Book" w:hAnsi="Avenir Book" w:cs="Calibri"/>
        </w:rPr>
      </w:pPr>
      <w:r>
        <w:rPr>
          <w:rFonts w:ascii="Avenir Book" w:hAnsi="Avenir Book" w:cs="Calibri"/>
        </w:rPr>
        <w:t>Registrants:</w:t>
      </w:r>
      <w:r>
        <w:rPr>
          <w:rFonts w:ascii="Avenir Book" w:hAnsi="Avenir Book" w:cs="Calibri"/>
        </w:rPr>
        <w:tab/>
        <w:t>224</w:t>
      </w:r>
    </w:p>
    <w:p w14:paraId="59CAD594" w14:textId="77777777" w:rsidR="00A67E1E" w:rsidRPr="00A67E1E" w:rsidRDefault="00A67E1E" w:rsidP="00A67E1E">
      <w:pPr>
        <w:rPr>
          <w:rFonts w:ascii="Avenir Book" w:hAnsi="Avenir Book" w:cs="Calibri"/>
        </w:rPr>
      </w:pPr>
    </w:p>
    <w:p w14:paraId="55706E39" w14:textId="77777777" w:rsidR="00A67E1E" w:rsidRPr="00A67E1E" w:rsidRDefault="00A67E1E" w:rsidP="00A67E1E">
      <w:pPr>
        <w:rPr>
          <w:rFonts w:ascii="Avenir Book" w:hAnsi="Avenir Book"/>
        </w:rPr>
      </w:pPr>
      <w:r w:rsidRPr="00A67E1E">
        <w:rPr>
          <w:rFonts w:ascii="Avenir Book" w:hAnsi="Avenir Book" w:cs="Calibri"/>
        </w:rPr>
        <w:t xml:space="preserve">The fourth session focused on how design and planning for much-needed new infill housing can </w:t>
      </w:r>
      <w:r w:rsidRPr="00A67E1E">
        <w:rPr>
          <w:rFonts w:ascii="Avenir Book" w:hAnsi="Avenir Book" w:cs="Calibri"/>
          <w:color w:val="222222"/>
        </w:rPr>
        <w:t xml:space="preserve">be an opportunity to address existing challenges in our communities and make them better for people. Where do we have space to create new housing choices? How do we promote design excellence in new buildings and new communities? Urban design consultant Benjamin Grant shared one vision that illustrates how the Bay Area can allow more housing while protecting our open spaces and addressing affordability, equity and sustainability. He walked participants through three existing </w:t>
      </w:r>
      <w:proofErr w:type="spellStart"/>
      <w:r w:rsidRPr="00A67E1E">
        <w:rPr>
          <w:rFonts w:ascii="Avenir Book" w:hAnsi="Avenir Book" w:cs="Calibri"/>
          <w:color w:val="222222"/>
        </w:rPr>
        <w:t>placetypes</w:t>
      </w:r>
      <w:proofErr w:type="spellEnd"/>
      <w:r w:rsidRPr="00A67E1E">
        <w:rPr>
          <w:rFonts w:ascii="Avenir Book" w:hAnsi="Avenir Book" w:cs="Calibri"/>
          <w:color w:val="222222"/>
        </w:rPr>
        <w:t xml:space="preserve"> that are relevant to San Mateo County, including artists’ renderings of their possible futures. Karen Murray from Van Meter Williams Pollack shared real-life examples of how infill housing can be successfully integrated into existing communities in the county. </w:t>
      </w:r>
    </w:p>
    <w:p w14:paraId="55416A48" w14:textId="460B34F3" w:rsidR="00A67E1E" w:rsidRDefault="00A67E1E" w:rsidP="00A67E1E">
      <w:pPr>
        <w:rPr>
          <w:rFonts w:ascii="Avenir Book" w:hAnsi="Avenir Book" w:cs="Calibri"/>
        </w:rPr>
      </w:pPr>
    </w:p>
    <w:p w14:paraId="7764292A" w14:textId="62C77D44" w:rsidR="00EE5CA2" w:rsidRDefault="00EE5CA2" w:rsidP="00A67E1E">
      <w:pPr>
        <w:rPr>
          <w:rFonts w:ascii="Avenir Book" w:hAnsi="Avenir Book" w:cs="Calibri"/>
        </w:rPr>
      </w:pPr>
      <w:r>
        <w:rPr>
          <w:rFonts w:ascii="Avenir Book" w:hAnsi="Avenir Book" w:cs="Calibri"/>
        </w:rPr>
        <w:t>Of all four sessions, the largest number of people registered for the fourth, with over 223</w:t>
      </w:r>
      <w:r w:rsidR="0025612E">
        <w:rPr>
          <w:rFonts w:ascii="Avenir Book" w:hAnsi="Avenir Book" w:cs="Calibri"/>
        </w:rPr>
        <w:t xml:space="preserve"> people</w:t>
      </w:r>
      <w:r>
        <w:rPr>
          <w:rFonts w:ascii="Avenir Book" w:hAnsi="Avenir Book" w:cs="Calibri"/>
        </w:rPr>
        <w:t xml:space="preserve"> signing up to attend. </w:t>
      </w:r>
      <w:r w:rsidR="00B63DB7">
        <w:rPr>
          <w:rFonts w:ascii="Avenir Book" w:hAnsi="Avenir Book" w:cs="Calibri"/>
        </w:rPr>
        <w:t>Based on the webinar poll responses, most respondents identified as White (5</w:t>
      </w:r>
      <w:r w:rsidR="00BE0E53">
        <w:rPr>
          <w:rFonts w:ascii="Avenir Book" w:hAnsi="Avenir Book" w:cs="Calibri"/>
        </w:rPr>
        <w:t>0</w:t>
      </w:r>
      <w:r w:rsidR="00B63DB7">
        <w:rPr>
          <w:rFonts w:ascii="Avenir Book" w:hAnsi="Avenir Book" w:cs="Calibri"/>
        </w:rPr>
        <w:t xml:space="preserve">%) or Asian (30%). Slightly under half of respondents were under the age of 50 (48%) while slightly over half were over 50 (52%). </w:t>
      </w:r>
      <w:r w:rsidR="005F3FF0">
        <w:rPr>
          <w:rFonts w:ascii="Avenir Book" w:hAnsi="Avenir Book" w:cs="Calibri"/>
        </w:rPr>
        <w:t>Regarding</w:t>
      </w:r>
      <w:r w:rsidR="00A352A4">
        <w:rPr>
          <w:rFonts w:ascii="Avenir Book" w:hAnsi="Avenir Book" w:cs="Calibri"/>
        </w:rPr>
        <w:t xml:space="preserve"> people’s connection </w:t>
      </w:r>
      <w:r w:rsidR="00A515A5">
        <w:rPr>
          <w:rFonts w:ascii="Avenir Book" w:hAnsi="Avenir Book" w:cs="Calibri"/>
        </w:rPr>
        <w:t>to</w:t>
      </w:r>
      <w:r w:rsidR="0083768B">
        <w:rPr>
          <w:rFonts w:ascii="Avenir Book" w:hAnsi="Avenir Book" w:cs="Calibri"/>
        </w:rPr>
        <w:t xml:space="preserve"> San Mateo County</w:t>
      </w:r>
      <w:r w:rsidR="00A515A5">
        <w:rPr>
          <w:rFonts w:ascii="Avenir Book" w:hAnsi="Avenir Book" w:cs="Calibri"/>
        </w:rPr>
        <w:t>,</w:t>
      </w:r>
      <w:r w:rsidR="0083768B">
        <w:rPr>
          <w:rFonts w:ascii="Avenir Book" w:hAnsi="Avenir Book" w:cs="Calibri"/>
        </w:rPr>
        <w:t xml:space="preserve"> </w:t>
      </w:r>
      <w:r w:rsidR="00A515A5">
        <w:rPr>
          <w:rFonts w:ascii="Avenir Book" w:hAnsi="Avenir Book" w:cs="Calibri"/>
        </w:rPr>
        <w:t>many respondents reported living</w:t>
      </w:r>
      <w:r w:rsidR="0083768B">
        <w:rPr>
          <w:rFonts w:ascii="Avenir Book" w:hAnsi="Avenir Book" w:cs="Calibri"/>
        </w:rPr>
        <w:t xml:space="preserve"> there (42%), working there (28%)</w:t>
      </w:r>
      <w:r w:rsidR="00A515A5">
        <w:rPr>
          <w:rFonts w:ascii="Avenir Book" w:hAnsi="Avenir Book" w:cs="Calibri"/>
        </w:rPr>
        <w:t xml:space="preserve">, </w:t>
      </w:r>
      <w:r w:rsidR="0083768B">
        <w:rPr>
          <w:rFonts w:ascii="Avenir Book" w:hAnsi="Avenir Book" w:cs="Calibri"/>
        </w:rPr>
        <w:t>or having</w:t>
      </w:r>
      <w:r w:rsidR="00A515A5">
        <w:rPr>
          <w:rFonts w:ascii="Avenir Book" w:hAnsi="Avenir Book" w:cs="Calibri"/>
        </w:rPr>
        <w:t xml:space="preserve"> an</w:t>
      </w:r>
      <w:r w:rsidR="0083768B">
        <w:rPr>
          <w:rFonts w:ascii="Avenir Book" w:hAnsi="Avenir Book" w:cs="Calibri"/>
        </w:rPr>
        <w:t xml:space="preserve"> interest in housing issues in the region (26%). </w:t>
      </w:r>
      <w:r w:rsidR="00B63DB7">
        <w:rPr>
          <w:rFonts w:ascii="Avenir Book" w:hAnsi="Avenir Book" w:cs="Calibri"/>
        </w:rPr>
        <w:t xml:space="preserve">A majority have lived in </w:t>
      </w:r>
      <w:r w:rsidR="00A515A5">
        <w:rPr>
          <w:rFonts w:ascii="Avenir Book" w:hAnsi="Avenir Book" w:cs="Calibri"/>
        </w:rPr>
        <w:t xml:space="preserve">the county </w:t>
      </w:r>
      <w:r w:rsidR="00B63DB7">
        <w:rPr>
          <w:rFonts w:ascii="Avenir Book" w:hAnsi="Avenir Book" w:cs="Calibri"/>
        </w:rPr>
        <w:t>for over 21 years (52%)</w:t>
      </w:r>
      <w:r w:rsidR="0083768B">
        <w:rPr>
          <w:rFonts w:ascii="Avenir Book" w:hAnsi="Avenir Book" w:cs="Calibri"/>
        </w:rPr>
        <w:t xml:space="preserve"> and </w:t>
      </w:r>
      <w:r w:rsidR="00BE0E53">
        <w:rPr>
          <w:rFonts w:ascii="Avenir Book" w:hAnsi="Avenir Book" w:cs="Calibri"/>
        </w:rPr>
        <w:t>around two-thirds (67%)</w:t>
      </w:r>
      <w:r w:rsidR="0083768B">
        <w:rPr>
          <w:rFonts w:ascii="Avenir Book" w:hAnsi="Avenir Book" w:cs="Calibri"/>
        </w:rPr>
        <w:t xml:space="preserve"> own their homes. </w:t>
      </w:r>
    </w:p>
    <w:p w14:paraId="627C32F9" w14:textId="77777777" w:rsidR="00EE5CA2" w:rsidRPr="00A67E1E" w:rsidRDefault="00EE5CA2" w:rsidP="00A67E1E">
      <w:pPr>
        <w:rPr>
          <w:rFonts w:ascii="Avenir Book" w:hAnsi="Avenir Book" w:cs="Calibri"/>
        </w:rPr>
      </w:pPr>
    </w:p>
    <w:p w14:paraId="4997235F" w14:textId="77777777" w:rsidR="00A67E1E" w:rsidRPr="00A67E1E" w:rsidRDefault="00A67E1E" w:rsidP="00A67E1E">
      <w:pPr>
        <w:rPr>
          <w:rFonts w:ascii="Avenir Book" w:hAnsi="Avenir Book" w:cs="Calibri"/>
        </w:rPr>
      </w:pPr>
      <w:r w:rsidRPr="00A67E1E">
        <w:rPr>
          <w:rFonts w:ascii="Avenir Book" w:hAnsi="Avenir Book" w:cs="Calibri"/>
        </w:rPr>
        <w:t>Key Themes:</w:t>
      </w:r>
    </w:p>
    <w:p w14:paraId="4634DDD6" w14:textId="77777777" w:rsidR="00A67E1E" w:rsidRPr="00A67E1E" w:rsidRDefault="00A67E1E" w:rsidP="00A67E1E">
      <w:pPr>
        <w:pStyle w:val="ListParagraph"/>
        <w:numPr>
          <w:ilvl w:val="0"/>
          <w:numId w:val="13"/>
        </w:numPr>
        <w:rPr>
          <w:rFonts w:ascii="Avenir Book" w:hAnsi="Avenir Book" w:cs="Calibri"/>
        </w:rPr>
      </w:pPr>
      <w:r w:rsidRPr="00A67E1E">
        <w:rPr>
          <w:rFonts w:ascii="Avenir Book" w:hAnsi="Avenir Book" w:cs="Calibri"/>
        </w:rPr>
        <w:t>It is possible for the Bay Area to grow without sprawling into precious open space or exacerbating gentrification</w:t>
      </w:r>
    </w:p>
    <w:p w14:paraId="752F2AEA" w14:textId="77777777" w:rsidR="00A67E1E" w:rsidRPr="00A67E1E" w:rsidRDefault="00A67E1E" w:rsidP="00A67E1E">
      <w:pPr>
        <w:pStyle w:val="ListParagraph"/>
        <w:numPr>
          <w:ilvl w:val="0"/>
          <w:numId w:val="13"/>
        </w:numPr>
        <w:rPr>
          <w:rFonts w:ascii="Avenir Book" w:hAnsi="Avenir Book" w:cs="Calibri"/>
        </w:rPr>
      </w:pPr>
      <w:r w:rsidRPr="00A67E1E">
        <w:rPr>
          <w:rFonts w:ascii="Avenir Book" w:hAnsi="Avenir Book" w:cs="Calibri"/>
        </w:rPr>
        <w:t>New infill housing can be accommodated in the county, but different approaches are needed, no one size fits all</w:t>
      </w:r>
    </w:p>
    <w:p w14:paraId="2D8E3A7C" w14:textId="77777777" w:rsidR="00A67E1E" w:rsidRPr="00A67E1E" w:rsidRDefault="00A67E1E" w:rsidP="00A67E1E">
      <w:pPr>
        <w:pStyle w:val="ListParagraph"/>
        <w:numPr>
          <w:ilvl w:val="0"/>
          <w:numId w:val="13"/>
        </w:numPr>
        <w:rPr>
          <w:rFonts w:ascii="Avenir Book" w:hAnsi="Avenir Book" w:cs="Calibri"/>
        </w:rPr>
      </w:pPr>
      <w:r w:rsidRPr="00A67E1E">
        <w:rPr>
          <w:rFonts w:ascii="Avenir Book" w:hAnsi="Avenir Book" w:cs="Calibri"/>
        </w:rPr>
        <w:t>Existing communities have both assets and challenges</w:t>
      </w:r>
    </w:p>
    <w:p w14:paraId="44667B0B" w14:textId="77777777" w:rsidR="00A67E1E" w:rsidRPr="00A67E1E" w:rsidRDefault="00A67E1E" w:rsidP="00A67E1E">
      <w:pPr>
        <w:pStyle w:val="ListParagraph"/>
        <w:numPr>
          <w:ilvl w:val="0"/>
          <w:numId w:val="13"/>
        </w:numPr>
        <w:rPr>
          <w:rFonts w:ascii="Avenir Book" w:hAnsi="Avenir Book" w:cs="Calibri"/>
        </w:rPr>
      </w:pPr>
      <w:r w:rsidRPr="00A67E1E">
        <w:rPr>
          <w:rFonts w:ascii="Avenir Book" w:hAnsi="Avenir Book" w:cs="Calibri"/>
        </w:rPr>
        <w:t>New housing creation could be an opportunity to make better spaces for people</w:t>
      </w:r>
    </w:p>
    <w:p w14:paraId="2A8B203A" w14:textId="77777777" w:rsidR="00A67E1E" w:rsidRPr="00A67E1E" w:rsidRDefault="00A67E1E" w:rsidP="00A67E1E">
      <w:pPr>
        <w:pStyle w:val="ListParagraph"/>
        <w:numPr>
          <w:ilvl w:val="0"/>
          <w:numId w:val="13"/>
        </w:numPr>
        <w:rPr>
          <w:rFonts w:ascii="Avenir Book" w:hAnsi="Avenir Book" w:cs="Calibri"/>
        </w:rPr>
      </w:pPr>
      <w:r w:rsidRPr="00A67E1E">
        <w:rPr>
          <w:rFonts w:ascii="Avenir Book" w:hAnsi="Avenir Book" w:cs="Calibri"/>
        </w:rPr>
        <w:t>Cul-de-sac suburbs</w:t>
      </w:r>
    </w:p>
    <w:p w14:paraId="366012A2" w14:textId="77777777" w:rsidR="00A67E1E" w:rsidRPr="00A67E1E" w:rsidRDefault="00A67E1E" w:rsidP="00A67E1E">
      <w:pPr>
        <w:pStyle w:val="ListParagraph"/>
        <w:numPr>
          <w:ilvl w:val="1"/>
          <w:numId w:val="13"/>
        </w:numPr>
        <w:rPr>
          <w:rFonts w:ascii="Avenir Book" w:hAnsi="Avenir Book" w:cs="Calibri"/>
        </w:rPr>
      </w:pPr>
      <w:r w:rsidRPr="00A67E1E">
        <w:rPr>
          <w:rFonts w:ascii="Avenir Book" w:hAnsi="Avenir Book" w:cs="Calibri"/>
        </w:rPr>
        <w:t xml:space="preserve">Assets: detached homes with yards; quiet, spacious character; orientation to (some) family life </w:t>
      </w:r>
    </w:p>
    <w:p w14:paraId="1EB7A838" w14:textId="77777777" w:rsidR="00A67E1E" w:rsidRPr="00A67E1E" w:rsidRDefault="00A67E1E" w:rsidP="00A67E1E">
      <w:pPr>
        <w:pStyle w:val="ListParagraph"/>
        <w:numPr>
          <w:ilvl w:val="1"/>
          <w:numId w:val="13"/>
        </w:numPr>
        <w:rPr>
          <w:rFonts w:ascii="Avenir Book" w:hAnsi="Avenir Book" w:cs="Calibri"/>
        </w:rPr>
      </w:pPr>
      <w:r w:rsidRPr="00A67E1E">
        <w:rPr>
          <w:rFonts w:ascii="Avenir Book" w:hAnsi="Avenir Book" w:cs="Calibri"/>
        </w:rPr>
        <w:t>Challenges: limited connectivity and walkability; one housing type, exclusive; resource-inefficient, hard to service; resistant to change and growth; car-dependent</w:t>
      </w:r>
    </w:p>
    <w:p w14:paraId="06BD3E3F" w14:textId="77777777" w:rsidR="00A67E1E" w:rsidRPr="00A67E1E" w:rsidRDefault="00A67E1E" w:rsidP="00A67E1E">
      <w:pPr>
        <w:pStyle w:val="ListParagraph"/>
        <w:numPr>
          <w:ilvl w:val="1"/>
          <w:numId w:val="13"/>
        </w:numPr>
        <w:rPr>
          <w:rFonts w:ascii="Avenir Book" w:hAnsi="Avenir Book" w:cs="Calibri"/>
        </w:rPr>
      </w:pPr>
      <w:r w:rsidRPr="00A67E1E">
        <w:rPr>
          <w:rFonts w:ascii="Avenir Book" w:hAnsi="Avenir Book" w:cs="Calibri"/>
        </w:rPr>
        <w:t>Possible solutions: accessory dwelling units (ADUs), cottage clusters</w:t>
      </w:r>
    </w:p>
    <w:p w14:paraId="25099875" w14:textId="77777777" w:rsidR="00A67E1E" w:rsidRPr="00A67E1E" w:rsidRDefault="00A67E1E" w:rsidP="00A67E1E">
      <w:pPr>
        <w:pStyle w:val="ListParagraph"/>
        <w:numPr>
          <w:ilvl w:val="0"/>
          <w:numId w:val="13"/>
        </w:numPr>
        <w:rPr>
          <w:rFonts w:ascii="Avenir Book" w:hAnsi="Avenir Book" w:cs="Calibri"/>
        </w:rPr>
      </w:pPr>
      <w:r w:rsidRPr="00A67E1E">
        <w:rPr>
          <w:rFonts w:ascii="Avenir Book" w:hAnsi="Avenir Book" w:cs="Calibri"/>
        </w:rPr>
        <w:t xml:space="preserve">Small lot and streetcar suburbs </w:t>
      </w:r>
    </w:p>
    <w:p w14:paraId="7C2A825D" w14:textId="77777777" w:rsidR="00A67E1E" w:rsidRPr="00A67E1E" w:rsidRDefault="00A67E1E" w:rsidP="00A67E1E">
      <w:pPr>
        <w:pStyle w:val="ListParagraph"/>
        <w:numPr>
          <w:ilvl w:val="1"/>
          <w:numId w:val="13"/>
        </w:numPr>
        <w:rPr>
          <w:rFonts w:ascii="Avenir Book" w:hAnsi="Avenir Book" w:cs="Calibri"/>
        </w:rPr>
      </w:pPr>
      <w:r w:rsidRPr="00A67E1E">
        <w:rPr>
          <w:rFonts w:ascii="Avenir Book" w:hAnsi="Avenir Book" w:cs="Calibri"/>
        </w:rPr>
        <w:lastRenderedPageBreak/>
        <w:t xml:space="preserve">Assets: walkable block and street pattern; mix of housing types; diverse communities; retail and larger lots along corridors; attractive to new residents and builders; good transit access </w:t>
      </w:r>
    </w:p>
    <w:p w14:paraId="05D81D07" w14:textId="77777777" w:rsidR="00A67E1E" w:rsidRPr="00A67E1E" w:rsidRDefault="00A67E1E" w:rsidP="00A67E1E">
      <w:pPr>
        <w:pStyle w:val="ListParagraph"/>
        <w:numPr>
          <w:ilvl w:val="1"/>
          <w:numId w:val="13"/>
        </w:numPr>
        <w:rPr>
          <w:rFonts w:ascii="Avenir Book" w:hAnsi="Avenir Book" w:cs="Calibri"/>
        </w:rPr>
      </w:pPr>
      <w:r w:rsidRPr="00A67E1E">
        <w:rPr>
          <w:rFonts w:ascii="Avenir Book" w:hAnsi="Avenir Book" w:cs="Calibri"/>
        </w:rPr>
        <w:t>Challenges: scarce and subject to gentrification; small, individually owned lots; resistant to change and growth; somewhat car-dependent</w:t>
      </w:r>
    </w:p>
    <w:p w14:paraId="4EDE571B" w14:textId="77777777" w:rsidR="00A67E1E" w:rsidRPr="00A67E1E" w:rsidRDefault="00A67E1E" w:rsidP="00A67E1E">
      <w:pPr>
        <w:pStyle w:val="ListParagraph"/>
        <w:numPr>
          <w:ilvl w:val="1"/>
          <w:numId w:val="13"/>
        </w:numPr>
        <w:rPr>
          <w:rFonts w:ascii="Avenir Book" w:hAnsi="Avenir Book" w:cs="Calibri"/>
        </w:rPr>
      </w:pPr>
      <w:r w:rsidRPr="00A67E1E">
        <w:rPr>
          <w:rFonts w:ascii="Avenir Book" w:hAnsi="Avenir Book" w:cs="Calibri"/>
        </w:rPr>
        <w:t>Possible solutions: duplexes, bungalow courts, townhomes; small apartment buildings on main streets and downtowns</w:t>
      </w:r>
    </w:p>
    <w:p w14:paraId="42C07E2D" w14:textId="77777777" w:rsidR="00A67E1E" w:rsidRPr="00A67E1E" w:rsidRDefault="00A67E1E" w:rsidP="00A67E1E">
      <w:pPr>
        <w:pStyle w:val="ListParagraph"/>
        <w:numPr>
          <w:ilvl w:val="0"/>
          <w:numId w:val="13"/>
        </w:numPr>
        <w:rPr>
          <w:rFonts w:ascii="Avenir Book" w:hAnsi="Avenir Book" w:cs="Calibri"/>
        </w:rPr>
      </w:pPr>
      <w:r w:rsidRPr="00A67E1E">
        <w:rPr>
          <w:rFonts w:ascii="Avenir Book" w:hAnsi="Avenir Book" w:cs="Calibri"/>
        </w:rPr>
        <w:t xml:space="preserve">Office parks </w:t>
      </w:r>
    </w:p>
    <w:p w14:paraId="6DB5563E" w14:textId="77777777" w:rsidR="00A67E1E" w:rsidRPr="00A67E1E" w:rsidRDefault="00A67E1E" w:rsidP="00A67E1E">
      <w:pPr>
        <w:pStyle w:val="ListParagraph"/>
        <w:numPr>
          <w:ilvl w:val="1"/>
          <w:numId w:val="13"/>
        </w:numPr>
        <w:rPr>
          <w:rFonts w:ascii="Avenir Book" w:hAnsi="Avenir Book" w:cs="Calibri"/>
        </w:rPr>
      </w:pPr>
      <w:r w:rsidRPr="00A67E1E">
        <w:rPr>
          <w:rFonts w:ascii="Avenir Book" w:hAnsi="Avenir Book" w:cs="Calibri"/>
        </w:rPr>
        <w:t>Assets: abundant, underutilized land; large lots under single ownership; flexible and standardized; open to change</w:t>
      </w:r>
    </w:p>
    <w:p w14:paraId="60BA76D1" w14:textId="77777777" w:rsidR="00A67E1E" w:rsidRPr="00A67E1E" w:rsidRDefault="00A67E1E" w:rsidP="00A67E1E">
      <w:pPr>
        <w:pStyle w:val="ListParagraph"/>
        <w:numPr>
          <w:ilvl w:val="1"/>
          <w:numId w:val="13"/>
        </w:numPr>
        <w:rPr>
          <w:rFonts w:ascii="Avenir Book" w:hAnsi="Avenir Book" w:cs="Calibri"/>
        </w:rPr>
      </w:pPr>
      <w:r w:rsidRPr="00A67E1E">
        <w:rPr>
          <w:rFonts w:ascii="Avenir Book" w:hAnsi="Avenir Book" w:cs="Calibri"/>
        </w:rPr>
        <w:t xml:space="preserve">Challenges: car-dependent; poorly served by transit; isolated and inward-facing; single-use, with few amenities and services; large paved areas worsen heat and runoff </w:t>
      </w:r>
    </w:p>
    <w:p w14:paraId="6C6D1826" w14:textId="77777777" w:rsidR="00A67E1E" w:rsidRPr="00A67E1E" w:rsidRDefault="00A67E1E" w:rsidP="00A67E1E">
      <w:pPr>
        <w:pStyle w:val="ListParagraph"/>
        <w:numPr>
          <w:ilvl w:val="1"/>
          <w:numId w:val="13"/>
        </w:numPr>
        <w:rPr>
          <w:rFonts w:ascii="Avenir Book" w:hAnsi="Avenir Book" w:cs="Calibri"/>
        </w:rPr>
      </w:pPr>
      <w:r w:rsidRPr="00A67E1E">
        <w:rPr>
          <w:rFonts w:ascii="Avenir Book" w:hAnsi="Avenir Book" w:cs="Calibri"/>
        </w:rPr>
        <w:t>Possible solutions: major redevelopment into mixed-use neighborhoods that include office, retail, housing</w:t>
      </w:r>
    </w:p>
    <w:p w14:paraId="30445D0C" w14:textId="77777777" w:rsidR="00A67E1E" w:rsidRPr="00A67E1E" w:rsidRDefault="00A67E1E" w:rsidP="00A67E1E">
      <w:pPr>
        <w:pStyle w:val="ListParagraph"/>
        <w:numPr>
          <w:ilvl w:val="0"/>
          <w:numId w:val="13"/>
        </w:numPr>
        <w:rPr>
          <w:rFonts w:ascii="Avenir Book" w:hAnsi="Avenir Book" w:cs="Calibri"/>
        </w:rPr>
      </w:pPr>
      <w:r w:rsidRPr="00A67E1E">
        <w:rPr>
          <w:rFonts w:ascii="Avenir Book" w:hAnsi="Avenir Book" w:cs="Calibri"/>
        </w:rPr>
        <w:t>Commercial corridors</w:t>
      </w:r>
    </w:p>
    <w:p w14:paraId="49B256EC" w14:textId="77777777" w:rsidR="00A67E1E" w:rsidRPr="00A67E1E" w:rsidRDefault="00A67E1E" w:rsidP="00A67E1E">
      <w:pPr>
        <w:pStyle w:val="ListParagraph"/>
        <w:numPr>
          <w:ilvl w:val="1"/>
          <w:numId w:val="13"/>
        </w:numPr>
        <w:rPr>
          <w:rFonts w:ascii="Avenir Book" w:hAnsi="Avenir Book" w:cs="Calibri"/>
        </w:rPr>
      </w:pPr>
      <w:r w:rsidRPr="00A67E1E">
        <w:rPr>
          <w:rFonts w:ascii="Avenir Book" w:hAnsi="Avenir Book" w:cs="Calibri"/>
        </w:rPr>
        <w:t xml:space="preserve">Can link all of these types with nodes along the corridor </w:t>
      </w:r>
    </w:p>
    <w:p w14:paraId="59BD7319" w14:textId="77777777" w:rsidR="00A67E1E" w:rsidRPr="00A67E1E" w:rsidRDefault="00A67E1E" w:rsidP="00A67E1E">
      <w:pPr>
        <w:pStyle w:val="ListParagraph"/>
        <w:numPr>
          <w:ilvl w:val="1"/>
          <w:numId w:val="13"/>
        </w:numPr>
        <w:rPr>
          <w:rFonts w:ascii="Avenir Book" w:hAnsi="Avenir Book" w:cs="Calibri"/>
        </w:rPr>
      </w:pPr>
      <w:r w:rsidRPr="00A67E1E">
        <w:rPr>
          <w:rFonts w:ascii="Avenir Book" w:hAnsi="Avenir Book" w:cs="Calibri"/>
        </w:rPr>
        <w:t xml:space="preserve">Provide larger sites </w:t>
      </w:r>
    </w:p>
    <w:p w14:paraId="53F57E57" w14:textId="77777777" w:rsidR="00A67E1E" w:rsidRPr="00A67E1E" w:rsidRDefault="00A67E1E" w:rsidP="00A67E1E">
      <w:pPr>
        <w:pStyle w:val="ListParagraph"/>
        <w:numPr>
          <w:ilvl w:val="1"/>
          <w:numId w:val="13"/>
        </w:numPr>
        <w:rPr>
          <w:rFonts w:ascii="Avenir Book" w:hAnsi="Avenir Book" w:cs="Calibri"/>
        </w:rPr>
      </w:pPr>
      <w:r w:rsidRPr="00A67E1E">
        <w:rPr>
          <w:rFonts w:ascii="Avenir Book" w:hAnsi="Avenir Book" w:cs="Calibri"/>
        </w:rPr>
        <w:t xml:space="preserve">More opportunity for development </w:t>
      </w:r>
    </w:p>
    <w:p w14:paraId="0BFCBDE7" w14:textId="77777777" w:rsidR="00A67E1E" w:rsidRPr="00A67E1E" w:rsidRDefault="00A67E1E" w:rsidP="00A67E1E">
      <w:pPr>
        <w:rPr>
          <w:rFonts w:ascii="Avenir Book" w:hAnsi="Avenir Book" w:cs="Calibri"/>
        </w:rPr>
      </w:pPr>
    </w:p>
    <w:p w14:paraId="7A0E08C7" w14:textId="77777777" w:rsidR="00A67E1E" w:rsidRPr="00A67E1E" w:rsidRDefault="00A67E1E" w:rsidP="00A67E1E">
      <w:pPr>
        <w:rPr>
          <w:rFonts w:ascii="Avenir Book" w:hAnsi="Avenir Book" w:cs="Calibri"/>
        </w:rPr>
      </w:pPr>
    </w:p>
    <w:p w14:paraId="77CEEC82" w14:textId="50AC57B8" w:rsidR="00F52C1A" w:rsidRPr="00A67E1E" w:rsidRDefault="00F52C1A" w:rsidP="00A67E1E"/>
    <w:sectPr w:rsidR="00F52C1A" w:rsidRPr="00A67E1E" w:rsidSect="009E2332">
      <w:headerReference w:type="even" r:id="rId10"/>
      <w:headerReference w:type="default" r:id="rId11"/>
      <w:footerReference w:type="even" r:id="rId12"/>
      <w:footerReference w:type="default" r:id="rId13"/>
      <w:headerReference w:type="first" r:id="rId14"/>
      <w:footerReference w:type="first" r:id="rId15"/>
      <w:pgSz w:w="12240" w:h="15840"/>
      <w:pgMar w:top="1422" w:right="1296" w:bottom="88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AA05" w14:textId="77777777" w:rsidR="00341D50" w:rsidRDefault="00341D50" w:rsidP="00521720">
      <w:r>
        <w:separator/>
      </w:r>
    </w:p>
  </w:endnote>
  <w:endnote w:type="continuationSeparator" w:id="0">
    <w:p w14:paraId="26B618F9" w14:textId="77777777" w:rsidR="00341D50" w:rsidRDefault="00341D50" w:rsidP="0052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re Franklin">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02D9" w14:textId="77777777" w:rsidR="006C2E37" w:rsidRDefault="006C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187A" w14:textId="58F20384" w:rsidR="00521720" w:rsidRDefault="00521720">
    <w:pPr>
      <w:pStyle w:val="Footer"/>
    </w:pPr>
    <w:r w:rsidRPr="00521720">
      <w:rPr>
        <w:rFonts w:ascii="Open Sans" w:hAnsi="Open Sans" w:cs="Open Sans"/>
        <w:b/>
        <w:bCs/>
        <w:noProof/>
        <w:color w:val="203568"/>
        <w:sz w:val="40"/>
        <w:szCs w:val="40"/>
      </w:rPr>
      <w:drawing>
        <wp:anchor distT="0" distB="0" distL="114300" distR="114300" simplePos="0" relativeHeight="251659264" behindDoc="0" locked="0" layoutInCell="1" allowOverlap="1" wp14:anchorId="577DC468" wp14:editId="78CD3BE9">
          <wp:simplePos x="0" y="0"/>
          <wp:positionH relativeFrom="column">
            <wp:posOffset>3641558</wp:posOffset>
          </wp:positionH>
          <wp:positionV relativeFrom="paragraph">
            <wp:posOffset>-256373</wp:posOffset>
          </wp:positionV>
          <wp:extent cx="2172335" cy="57531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72335" cy="5753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10E1" w14:textId="77777777" w:rsidR="006C2E37" w:rsidRDefault="006C2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5A3D" w14:textId="77777777" w:rsidR="00341D50" w:rsidRDefault="00341D50" w:rsidP="00521720">
      <w:r>
        <w:separator/>
      </w:r>
    </w:p>
  </w:footnote>
  <w:footnote w:type="continuationSeparator" w:id="0">
    <w:p w14:paraId="68E7EE45" w14:textId="77777777" w:rsidR="00341D50" w:rsidRDefault="00341D50" w:rsidP="00521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4074" w14:textId="6AA52FEC" w:rsidR="006C2E37" w:rsidRDefault="006C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DCB1" w14:textId="5E2C6FF6" w:rsidR="00521720" w:rsidRPr="00521720" w:rsidRDefault="00521720">
    <w:pPr>
      <w:pStyle w:val="Header"/>
      <w:rPr>
        <w:rFonts w:ascii="Open Sans" w:hAnsi="Open Sans" w:cs="Open Sans"/>
        <w:b/>
        <w:bCs/>
        <w:color w:val="203568"/>
        <w:sz w:val="40"/>
        <w:szCs w:val="40"/>
      </w:rPr>
    </w:pPr>
    <w:r>
      <w:rPr>
        <w:rFonts w:ascii="Open Sans" w:hAnsi="Open Sans" w:cs="Open Sans"/>
        <w:b/>
        <w:bCs/>
        <w:noProof/>
        <w:color w:val="203568"/>
        <w:sz w:val="40"/>
        <w:szCs w:val="40"/>
      </w:rPr>
      <mc:AlternateContent>
        <mc:Choice Requires="wps">
          <w:drawing>
            <wp:anchor distT="0" distB="0" distL="114300" distR="114300" simplePos="0" relativeHeight="251658239" behindDoc="0" locked="0" layoutInCell="1" allowOverlap="1" wp14:anchorId="350450AB" wp14:editId="0441F584">
              <wp:simplePos x="0" y="0"/>
              <wp:positionH relativeFrom="column">
                <wp:posOffset>-954593</wp:posOffset>
              </wp:positionH>
              <wp:positionV relativeFrom="paragraph">
                <wp:posOffset>-45219</wp:posOffset>
              </wp:positionV>
              <wp:extent cx="7868251" cy="499069"/>
              <wp:effectExtent l="0" t="0" r="6350" b="0"/>
              <wp:wrapNone/>
              <wp:docPr id="2" name="Rectangle 2"/>
              <wp:cNvGraphicFramePr/>
              <a:graphic xmlns:a="http://schemas.openxmlformats.org/drawingml/2006/main">
                <a:graphicData uri="http://schemas.microsoft.com/office/word/2010/wordprocessingShape">
                  <wps:wsp>
                    <wps:cNvSpPr/>
                    <wps:spPr>
                      <a:xfrm>
                        <a:off x="0" y="0"/>
                        <a:ext cx="7868251" cy="499069"/>
                      </a:xfrm>
                      <a:prstGeom prst="rect">
                        <a:avLst/>
                      </a:prstGeom>
                      <a:solidFill>
                        <a:srgbClr val="80CCD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22796C" w14:textId="299232DC" w:rsidR="00521720" w:rsidRDefault="00521720" w:rsidP="00521720">
                          <w:pPr>
                            <w:pStyle w:val="Header"/>
                            <w:rPr>
                              <w:rFonts w:ascii="Open Sans" w:hAnsi="Open Sans" w:cs="Open Sans"/>
                              <w:b/>
                              <w:bCs/>
                              <w:color w:val="203568"/>
                              <w:sz w:val="50"/>
                              <w:szCs w:val="50"/>
                            </w:rPr>
                          </w:pPr>
                          <w:r>
                            <w:rPr>
                              <w:rFonts w:ascii="Open Sans" w:hAnsi="Open Sans" w:cs="Open Sans"/>
                              <w:b/>
                              <w:bCs/>
                              <w:color w:val="203568"/>
                              <w:sz w:val="40"/>
                              <w:szCs w:val="40"/>
                            </w:rPr>
                            <w:t xml:space="preserve">             </w:t>
                          </w:r>
                          <w:r w:rsidR="00A67E1E">
                            <w:rPr>
                              <w:rFonts w:ascii="Open Sans" w:hAnsi="Open Sans" w:cs="Open Sans"/>
                              <w:b/>
                              <w:bCs/>
                              <w:color w:val="203568"/>
                              <w:sz w:val="50"/>
                              <w:szCs w:val="50"/>
                            </w:rPr>
                            <w:t>Creating a More Affordable Future</w:t>
                          </w:r>
                        </w:p>
                        <w:p w14:paraId="68B5E4FB" w14:textId="251E60D4" w:rsidR="00A67E1E" w:rsidRDefault="00A67E1E" w:rsidP="00521720">
                          <w:pPr>
                            <w:pStyle w:val="Header"/>
                            <w:rPr>
                              <w:rFonts w:ascii="Open Sans" w:hAnsi="Open Sans" w:cs="Open Sans"/>
                              <w:b/>
                              <w:bCs/>
                              <w:color w:val="203568"/>
                              <w:sz w:val="50"/>
                              <w:szCs w:val="50"/>
                            </w:rPr>
                          </w:pPr>
                        </w:p>
                        <w:p w14:paraId="19757138" w14:textId="77777777" w:rsidR="00A67E1E" w:rsidRDefault="00A67E1E" w:rsidP="00521720">
                          <w:pPr>
                            <w:pStyle w:val="Header"/>
                            <w:rPr>
                              <w:rFonts w:ascii="Open Sans" w:hAnsi="Open Sans" w:cs="Open Sans"/>
                              <w:b/>
                              <w:bCs/>
                              <w:color w:val="203568"/>
                              <w:sz w:val="50"/>
                              <w:szCs w:val="50"/>
                            </w:rPr>
                          </w:pPr>
                        </w:p>
                        <w:p w14:paraId="07158062" w14:textId="5EEAE0D4" w:rsidR="00A67E1E" w:rsidRDefault="00A67E1E" w:rsidP="00521720">
                          <w:pPr>
                            <w:pStyle w:val="Header"/>
                            <w:rPr>
                              <w:rFonts w:ascii="Open Sans" w:hAnsi="Open Sans" w:cs="Open Sans"/>
                              <w:b/>
                              <w:bCs/>
                              <w:color w:val="203568"/>
                              <w:sz w:val="50"/>
                              <w:szCs w:val="50"/>
                            </w:rPr>
                          </w:pPr>
                        </w:p>
                        <w:p w14:paraId="73C00BD0" w14:textId="77777777" w:rsidR="00A67E1E" w:rsidRPr="00521720" w:rsidRDefault="00A67E1E" w:rsidP="00521720">
                          <w:pPr>
                            <w:pStyle w:val="Header"/>
                            <w:rPr>
                              <w:rFonts w:ascii="Open Sans" w:hAnsi="Open Sans" w:cs="Open Sans"/>
                              <w:b/>
                              <w:bCs/>
                              <w:color w:val="203568"/>
                              <w:sz w:val="50"/>
                              <w:szCs w:val="50"/>
                            </w:rPr>
                          </w:pPr>
                        </w:p>
                        <w:p w14:paraId="558134E3" w14:textId="77777777" w:rsidR="00521720" w:rsidRDefault="00521720" w:rsidP="005217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450AB" id="Rectangle 2" o:spid="_x0000_s1026" style="position:absolute;margin-left:-75.15pt;margin-top:-3.55pt;width:619.55pt;height:39.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" fillcolor="#80ccdf" stroked="f" strokeweight="1pt">
              <v:textbox>
                <w:txbxContent>
                  <w:p w14:paraId="4222796C" w14:textId="299232DC" w:rsidR="00521720" w:rsidRDefault="00521720" w:rsidP="00521720">
                    <w:pPr>
                      <w:pStyle w:val="Header"/>
                      <w:rPr>
                        <w:rFonts w:ascii="Open Sans" w:hAnsi="Open Sans" w:cs="Open Sans"/>
                        <w:b/>
                        <w:bCs/>
                        <w:color w:val="203568"/>
                        <w:sz w:val="50"/>
                        <w:szCs w:val="50"/>
                      </w:rPr>
                    </w:pPr>
                    <w:r>
                      <w:rPr>
                        <w:rFonts w:ascii="Open Sans" w:hAnsi="Open Sans" w:cs="Open Sans"/>
                        <w:b/>
                        <w:bCs/>
                        <w:color w:val="203568"/>
                        <w:sz w:val="40"/>
                        <w:szCs w:val="40"/>
                      </w:rPr>
                      <w:t xml:space="preserve">             </w:t>
                    </w:r>
                    <w:r w:rsidR="00A67E1E">
                      <w:rPr>
                        <w:rFonts w:ascii="Open Sans" w:hAnsi="Open Sans" w:cs="Open Sans"/>
                        <w:b/>
                        <w:bCs/>
                        <w:color w:val="203568"/>
                        <w:sz w:val="50"/>
                        <w:szCs w:val="50"/>
                      </w:rPr>
                      <w:t>Creating a More Affordable Future</w:t>
                    </w:r>
                  </w:p>
                  <w:p w14:paraId="68B5E4FB" w14:textId="251E60D4" w:rsidR="00A67E1E" w:rsidRDefault="00A67E1E" w:rsidP="00521720">
                    <w:pPr>
                      <w:pStyle w:val="Header"/>
                      <w:rPr>
                        <w:rFonts w:ascii="Open Sans" w:hAnsi="Open Sans" w:cs="Open Sans"/>
                        <w:b/>
                        <w:bCs/>
                        <w:color w:val="203568"/>
                        <w:sz w:val="50"/>
                        <w:szCs w:val="50"/>
                      </w:rPr>
                    </w:pPr>
                  </w:p>
                  <w:p w14:paraId="19757138" w14:textId="77777777" w:rsidR="00A67E1E" w:rsidRDefault="00A67E1E" w:rsidP="00521720">
                    <w:pPr>
                      <w:pStyle w:val="Header"/>
                      <w:rPr>
                        <w:rFonts w:ascii="Open Sans" w:hAnsi="Open Sans" w:cs="Open Sans"/>
                        <w:b/>
                        <w:bCs/>
                        <w:color w:val="203568"/>
                        <w:sz w:val="50"/>
                        <w:szCs w:val="50"/>
                      </w:rPr>
                    </w:pPr>
                  </w:p>
                  <w:p w14:paraId="07158062" w14:textId="5EEAE0D4" w:rsidR="00A67E1E" w:rsidRDefault="00A67E1E" w:rsidP="00521720">
                    <w:pPr>
                      <w:pStyle w:val="Header"/>
                      <w:rPr>
                        <w:rFonts w:ascii="Open Sans" w:hAnsi="Open Sans" w:cs="Open Sans"/>
                        <w:b/>
                        <w:bCs/>
                        <w:color w:val="203568"/>
                        <w:sz w:val="50"/>
                        <w:szCs w:val="50"/>
                      </w:rPr>
                    </w:pPr>
                  </w:p>
                  <w:p w14:paraId="73C00BD0" w14:textId="77777777" w:rsidR="00A67E1E" w:rsidRPr="00521720" w:rsidRDefault="00A67E1E" w:rsidP="00521720">
                    <w:pPr>
                      <w:pStyle w:val="Header"/>
                      <w:rPr>
                        <w:rFonts w:ascii="Open Sans" w:hAnsi="Open Sans" w:cs="Open Sans"/>
                        <w:b/>
                        <w:bCs/>
                        <w:color w:val="203568"/>
                        <w:sz w:val="50"/>
                        <w:szCs w:val="50"/>
                      </w:rPr>
                    </w:pPr>
                  </w:p>
                  <w:p w14:paraId="558134E3" w14:textId="77777777" w:rsidR="00521720" w:rsidRDefault="00521720" w:rsidP="00521720">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2583" w14:textId="2A2BBAAC" w:rsidR="006C2E37" w:rsidRDefault="006C2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C66"/>
    <w:multiLevelType w:val="hybridMultilevel"/>
    <w:tmpl w:val="F95E2468"/>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1CD13956"/>
    <w:multiLevelType w:val="hybridMultilevel"/>
    <w:tmpl w:val="AD6474E6"/>
    <w:lvl w:ilvl="0" w:tplc="0508751A">
      <w:start w:val="1"/>
      <w:numFmt w:val="bullet"/>
      <w:lvlText w:val="●"/>
      <w:lvlJc w:val="left"/>
      <w:pPr>
        <w:tabs>
          <w:tab w:val="num" w:pos="720"/>
        </w:tabs>
        <w:ind w:left="720" w:hanging="360"/>
      </w:pPr>
      <w:rPr>
        <w:rFonts w:ascii="Arial" w:hAnsi="Arial" w:hint="default"/>
      </w:rPr>
    </w:lvl>
    <w:lvl w:ilvl="1" w:tplc="EA4623AC" w:tentative="1">
      <w:start w:val="1"/>
      <w:numFmt w:val="bullet"/>
      <w:lvlText w:val="●"/>
      <w:lvlJc w:val="left"/>
      <w:pPr>
        <w:tabs>
          <w:tab w:val="num" w:pos="1440"/>
        </w:tabs>
        <w:ind w:left="1440" w:hanging="360"/>
      </w:pPr>
      <w:rPr>
        <w:rFonts w:ascii="Arial" w:hAnsi="Arial" w:hint="default"/>
      </w:rPr>
    </w:lvl>
    <w:lvl w:ilvl="2" w:tplc="FA5C364E" w:tentative="1">
      <w:start w:val="1"/>
      <w:numFmt w:val="bullet"/>
      <w:lvlText w:val="●"/>
      <w:lvlJc w:val="left"/>
      <w:pPr>
        <w:tabs>
          <w:tab w:val="num" w:pos="2160"/>
        </w:tabs>
        <w:ind w:left="2160" w:hanging="360"/>
      </w:pPr>
      <w:rPr>
        <w:rFonts w:ascii="Arial" w:hAnsi="Arial" w:hint="default"/>
      </w:rPr>
    </w:lvl>
    <w:lvl w:ilvl="3" w:tplc="D54C73E8" w:tentative="1">
      <w:start w:val="1"/>
      <w:numFmt w:val="bullet"/>
      <w:lvlText w:val="●"/>
      <w:lvlJc w:val="left"/>
      <w:pPr>
        <w:tabs>
          <w:tab w:val="num" w:pos="2880"/>
        </w:tabs>
        <w:ind w:left="2880" w:hanging="360"/>
      </w:pPr>
      <w:rPr>
        <w:rFonts w:ascii="Arial" w:hAnsi="Arial" w:hint="default"/>
      </w:rPr>
    </w:lvl>
    <w:lvl w:ilvl="4" w:tplc="01707CE4" w:tentative="1">
      <w:start w:val="1"/>
      <w:numFmt w:val="bullet"/>
      <w:lvlText w:val="●"/>
      <w:lvlJc w:val="left"/>
      <w:pPr>
        <w:tabs>
          <w:tab w:val="num" w:pos="3600"/>
        </w:tabs>
        <w:ind w:left="3600" w:hanging="360"/>
      </w:pPr>
      <w:rPr>
        <w:rFonts w:ascii="Arial" w:hAnsi="Arial" w:hint="default"/>
      </w:rPr>
    </w:lvl>
    <w:lvl w:ilvl="5" w:tplc="C7A6A6D2" w:tentative="1">
      <w:start w:val="1"/>
      <w:numFmt w:val="bullet"/>
      <w:lvlText w:val="●"/>
      <w:lvlJc w:val="left"/>
      <w:pPr>
        <w:tabs>
          <w:tab w:val="num" w:pos="4320"/>
        </w:tabs>
        <w:ind w:left="4320" w:hanging="360"/>
      </w:pPr>
      <w:rPr>
        <w:rFonts w:ascii="Arial" w:hAnsi="Arial" w:hint="default"/>
      </w:rPr>
    </w:lvl>
    <w:lvl w:ilvl="6" w:tplc="63121FAA" w:tentative="1">
      <w:start w:val="1"/>
      <w:numFmt w:val="bullet"/>
      <w:lvlText w:val="●"/>
      <w:lvlJc w:val="left"/>
      <w:pPr>
        <w:tabs>
          <w:tab w:val="num" w:pos="5040"/>
        </w:tabs>
        <w:ind w:left="5040" w:hanging="360"/>
      </w:pPr>
      <w:rPr>
        <w:rFonts w:ascii="Arial" w:hAnsi="Arial" w:hint="default"/>
      </w:rPr>
    </w:lvl>
    <w:lvl w:ilvl="7" w:tplc="42BA5F08" w:tentative="1">
      <w:start w:val="1"/>
      <w:numFmt w:val="bullet"/>
      <w:lvlText w:val="●"/>
      <w:lvlJc w:val="left"/>
      <w:pPr>
        <w:tabs>
          <w:tab w:val="num" w:pos="5760"/>
        </w:tabs>
        <w:ind w:left="5760" w:hanging="360"/>
      </w:pPr>
      <w:rPr>
        <w:rFonts w:ascii="Arial" w:hAnsi="Arial" w:hint="default"/>
      </w:rPr>
    </w:lvl>
    <w:lvl w:ilvl="8" w:tplc="53C2C5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930C4B"/>
    <w:multiLevelType w:val="hybridMultilevel"/>
    <w:tmpl w:val="A6BE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26E23"/>
    <w:multiLevelType w:val="hybridMultilevel"/>
    <w:tmpl w:val="1E96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44E76"/>
    <w:multiLevelType w:val="hybridMultilevel"/>
    <w:tmpl w:val="B66E3B5A"/>
    <w:lvl w:ilvl="0" w:tplc="41769982">
      <w:start w:val="1"/>
      <w:numFmt w:val="bullet"/>
      <w:lvlText w:val=""/>
      <w:lvlJc w:val="left"/>
      <w:pPr>
        <w:ind w:left="720" w:hanging="360"/>
      </w:pPr>
      <w:rPr>
        <w:rFonts w:ascii="Wingdings" w:hAnsi="Wingdings" w:hint="default"/>
        <w:color w:val="2035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E2475"/>
    <w:multiLevelType w:val="hybridMultilevel"/>
    <w:tmpl w:val="9892C7D4"/>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EE5708"/>
    <w:multiLevelType w:val="hybridMultilevel"/>
    <w:tmpl w:val="2374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E262C"/>
    <w:multiLevelType w:val="hybridMultilevel"/>
    <w:tmpl w:val="609A7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059D9"/>
    <w:multiLevelType w:val="hybridMultilevel"/>
    <w:tmpl w:val="244CD4D2"/>
    <w:lvl w:ilvl="0" w:tplc="FB5A392C">
      <w:start w:val="1"/>
      <w:numFmt w:val="bullet"/>
      <w:lvlText w:val="•"/>
      <w:lvlJc w:val="left"/>
      <w:pPr>
        <w:tabs>
          <w:tab w:val="num" w:pos="720"/>
        </w:tabs>
        <w:ind w:left="720" w:hanging="360"/>
      </w:pPr>
      <w:rPr>
        <w:rFonts w:ascii="Libre Franklin" w:hAnsi="Libre Franklin" w:hint="default"/>
      </w:rPr>
    </w:lvl>
    <w:lvl w:ilvl="1" w:tplc="B8F05B36">
      <w:start w:val="1"/>
      <w:numFmt w:val="bullet"/>
      <w:lvlText w:val="•"/>
      <w:lvlJc w:val="left"/>
      <w:pPr>
        <w:tabs>
          <w:tab w:val="num" w:pos="1440"/>
        </w:tabs>
        <w:ind w:left="1440" w:hanging="360"/>
      </w:pPr>
      <w:rPr>
        <w:rFonts w:ascii="Libre Franklin" w:hAnsi="Libre Franklin" w:hint="default"/>
      </w:rPr>
    </w:lvl>
    <w:lvl w:ilvl="2" w:tplc="B47EF03A" w:tentative="1">
      <w:start w:val="1"/>
      <w:numFmt w:val="bullet"/>
      <w:lvlText w:val="•"/>
      <w:lvlJc w:val="left"/>
      <w:pPr>
        <w:tabs>
          <w:tab w:val="num" w:pos="2160"/>
        </w:tabs>
        <w:ind w:left="2160" w:hanging="360"/>
      </w:pPr>
      <w:rPr>
        <w:rFonts w:ascii="Libre Franklin" w:hAnsi="Libre Franklin" w:hint="default"/>
      </w:rPr>
    </w:lvl>
    <w:lvl w:ilvl="3" w:tplc="ABD80B6C" w:tentative="1">
      <w:start w:val="1"/>
      <w:numFmt w:val="bullet"/>
      <w:lvlText w:val="•"/>
      <w:lvlJc w:val="left"/>
      <w:pPr>
        <w:tabs>
          <w:tab w:val="num" w:pos="2880"/>
        </w:tabs>
        <w:ind w:left="2880" w:hanging="360"/>
      </w:pPr>
      <w:rPr>
        <w:rFonts w:ascii="Libre Franklin" w:hAnsi="Libre Franklin" w:hint="default"/>
      </w:rPr>
    </w:lvl>
    <w:lvl w:ilvl="4" w:tplc="735E6FDE" w:tentative="1">
      <w:start w:val="1"/>
      <w:numFmt w:val="bullet"/>
      <w:lvlText w:val="•"/>
      <w:lvlJc w:val="left"/>
      <w:pPr>
        <w:tabs>
          <w:tab w:val="num" w:pos="3600"/>
        </w:tabs>
        <w:ind w:left="3600" w:hanging="360"/>
      </w:pPr>
      <w:rPr>
        <w:rFonts w:ascii="Libre Franklin" w:hAnsi="Libre Franklin" w:hint="default"/>
      </w:rPr>
    </w:lvl>
    <w:lvl w:ilvl="5" w:tplc="2152A7BA" w:tentative="1">
      <w:start w:val="1"/>
      <w:numFmt w:val="bullet"/>
      <w:lvlText w:val="•"/>
      <w:lvlJc w:val="left"/>
      <w:pPr>
        <w:tabs>
          <w:tab w:val="num" w:pos="4320"/>
        </w:tabs>
        <w:ind w:left="4320" w:hanging="360"/>
      </w:pPr>
      <w:rPr>
        <w:rFonts w:ascii="Libre Franklin" w:hAnsi="Libre Franklin" w:hint="default"/>
      </w:rPr>
    </w:lvl>
    <w:lvl w:ilvl="6" w:tplc="FE362158" w:tentative="1">
      <w:start w:val="1"/>
      <w:numFmt w:val="bullet"/>
      <w:lvlText w:val="•"/>
      <w:lvlJc w:val="left"/>
      <w:pPr>
        <w:tabs>
          <w:tab w:val="num" w:pos="5040"/>
        </w:tabs>
        <w:ind w:left="5040" w:hanging="360"/>
      </w:pPr>
      <w:rPr>
        <w:rFonts w:ascii="Libre Franklin" w:hAnsi="Libre Franklin" w:hint="default"/>
      </w:rPr>
    </w:lvl>
    <w:lvl w:ilvl="7" w:tplc="93EC2E52" w:tentative="1">
      <w:start w:val="1"/>
      <w:numFmt w:val="bullet"/>
      <w:lvlText w:val="•"/>
      <w:lvlJc w:val="left"/>
      <w:pPr>
        <w:tabs>
          <w:tab w:val="num" w:pos="5760"/>
        </w:tabs>
        <w:ind w:left="5760" w:hanging="360"/>
      </w:pPr>
      <w:rPr>
        <w:rFonts w:ascii="Libre Franklin" w:hAnsi="Libre Franklin" w:hint="default"/>
      </w:rPr>
    </w:lvl>
    <w:lvl w:ilvl="8" w:tplc="4D5C3DA0" w:tentative="1">
      <w:start w:val="1"/>
      <w:numFmt w:val="bullet"/>
      <w:lvlText w:val="•"/>
      <w:lvlJc w:val="left"/>
      <w:pPr>
        <w:tabs>
          <w:tab w:val="num" w:pos="6480"/>
        </w:tabs>
        <w:ind w:left="6480" w:hanging="360"/>
      </w:pPr>
      <w:rPr>
        <w:rFonts w:ascii="Libre Franklin" w:hAnsi="Libre Franklin" w:hint="default"/>
      </w:rPr>
    </w:lvl>
  </w:abstractNum>
  <w:abstractNum w:abstractNumId="9" w15:restartNumberingAfterBreak="0">
    <w:nsid w:val="64A960CE"/>
    <w:multiLevelType w:val="hybridMultilevel"/>
    <w:tmpl w:val="EDD49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22BB7"/>
    <w:multiLevelType w:val="hybridMultilevel"/>
    <w:tmpl w:val="A7A2985C"/>
    <w:lvl w:ilvl="0" w:tplc="9712F11E">
      <w:start w:val="1"/>
      <w:numFmt w:val="decimal"/>
      <w:lvlText w:val="%1)"/>
      <w:lvlJc w:val="left"/>
      <w:pPr>
        <w:tabs>
          <w:tab w:val="num" w:pos="720"/>
        </w:tabs>
        <w:ind w:left="720" w:hanging="360"/>
      </w:pPr>
    </w:lvl>
    <w:lvl w:ilvl="1" w:tplc="91F03DB2">
      <w:start w:val="1"/>
      <w:numFmt w:val="decimal"/>
      <w:lvlText w:val="%2)"/>
      <w:lvlJc w:val="left"/>
      <w:pPr>
        <w:tabs>
          <w:tab w:val="num" w:pos="1440"/>
        </w:tabs>
        <w:ind w:left="1440" w:hanging="360"/>
      </w:pPr>
    </w:lvl>
    <w:lvl w:ilvl="2" w:tplc="618A7712" w:tentative="1">
      <w:start w:val="1"/>
      <w:numFmt w:val="decimal"/>
      <w:lvlText w:val="%3)"/>
      <w:lvlJc w:val="left"/>
      <w:pPr>
        <w:tabs>
          <w:tab w:val="num" w:pos="2160"/>
        </w:tabs>
        <w:ind w:left="2160" w:hanging="360"/>
      </w:pPr>
    </w:lvl>
    <w:lvl w:ilvl="3" w:tplc="52003E32" w:tentative="1">
      <w:start w:val="1"/>
      <w:numFmt w:val="decimal"/>
      <w:lvlText w:val="%4)"/>
      <w:lvlJc w:val="left"/>
      <w:pPr>
        <w:tabs>
          <w:tab w:val="num" w:pos="2880"/>
        </w:tabs>
        <w:ind w:left="2880" w:hanging="360"/>
      </w:pPr>
    </w:lvl>
    <w:lvl w:ilvl="4" w:tplc="634A8F1A" w:tentative="1">
      <w:start w:val="1"/>
      <w:numFmt w:val="decimal"/>
      <w:lvlText w:val="%5)"/>
      <w:lvlJc w:val="left"/>
      <w:pPr>
        <w:tabs>
          <w:tab w:val="num" w:pos="3600"/>
        </w:tabs>
        <w:ind w:left="3600" w:hanging="360"/>
      </w:pPr>
    </w:lvl>
    <w:lvl w:ilvl="5" w:tplc="4F7E1448" w:tentative="1">
      <w:start w:val="1"/>
      <w:numFmt w:val="decimal"/>
      <w:lvlText w:val="%6)"/>
      <w:lvlJc w:val="left"/>
      <w:pPr>
        <w:tabs>
          <w:tab w:val="num" w:pos="4320"/>
        </w:tabs>
        <w:ind w:left="4320" w:hanging="360"/>
      </w:pPr>
    </w:lvl>
    <w:lvl w:ilvl="6" w:tplc="75280704" w:tentative="1">
      <w:start w:val="1"/>
      <w:numFmt w:val="decimal"/>
      <w:lvlText w:val="%7)"/>
      <w:lvlJc w:val="left"/>
      <w:pPr>
        <w:tabs>
          <w:tab w:val="num" w:pos="5040"/>
        </w:tabs>
        <w:ind w:left="5040" w:hanging="360"/>
      </w:pPr>
    </w:lvl>
    <w:lvl w:ilvl="7" w:tplc="796CA526" w:tentative="1">
      <w:start w:val="1"/>
      <w:numFmt w:val="decimal"/>
      <w:lvlText w:val="%8)"/>
      <w:lvlJc w:val="left"/>
      <w:pPr>
        <w:tabs>
          <w:tab w:val="num" w:pos="5760"/>
        </w:tabs>
        <w:ind w:left="5760" w:hanging="360"/>
      </w:pPr>
    </w:lvl>
    <w:lvl w:ilvl="8" w:tplc="1DC0A610" w:tentative="1">
      <w:start w:val="1"/>
      <w:numFmt w:val="decimal"/>
      <w:lvlText w:val="%9)"/>
      <w:lvlJc w:val="left"/>
      <w:pPr>
        <w:tabs>
          <w:tab w:val="num" w:pos="6480"/>
        </w:tabs>
        <w:ind w:left="6480" w:hanging="360"/>
      </w:pPr>
    </w:lvl>
  </w:abstractNum>
  <w:abstractNum w:abstractNumId="11" w15:restartNumberingAfterBreak="0">
    <w:nsid w:val="74E12824"/>
    <w:multiLevelType w:val="hybridMultilevel"/>
    <w:tmpl w:val="29306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A1410"/>
    <w:multiLevelType w:val="hybridMultilevel"/>
    <w:tmpl w:val="0F1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8"/>
  </w:num>
  <w:num w:numId="5">
    <w:abstractNumId w:val="9"/>
  </w:num>
  <w:num w:numId="6">
    <w:abstractNumId w:val="10"/>
  </w:num>
  <w:num w:numId="7">
    <w:abstractNumId w:val="4"/>
  </w:num>
  <w:num w:numId="8">
    <w:abstractNumId w:val="3"/>
  </w:num>
  <w:num w:numId="9">
    <w:abstractNumId w:val="0"/>
  </w:num>
  <w:num w:numId="10">
    <w:abstractNumId w:val="12"/>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05"/>
    <w:rsid w:val="0001203E"/>
    <w:rsid w:val="00054414"/>
    <w:rsid w:val="00096BAF"/>
    <w:rsid w:val="000A40AD"/>
    <w:rsid w:val="000C0A65"/>
    <w:rsid w:val="000D1B98"/>
    <w:rsid w:val="000F0DB3"/>
    <w:rsid w:val="000F6596"/>
    <w:rsid w:val="00196B0E"/>
    <w:rsid w:val="001E13E3"/>
    <w:rsid w:val="002173DC"/>
    <w:rsid w:val="0025612E"/>
    <w:rsid w:val="002B5419"/>
    <w:rsid w:val="002E5B9C"/>
    <w:rsid w:val="00303A51"/>
    <w:rsid w:val="00315845"/>
    <w:rsid w:val="00341D50"/>
    <w:rsid w:val="003426CF"/>
    <w:rsid w:val="00350A1B"/>
    <w:rsid w:val="0035763C"/>
    <w:rsid w:val="00363C8B"/>
    <w:rsid w:val="00364F85"/>
    <w:rsid w:val="003B7BAD"/>
    <w:rsid w:val="0041788B"/>
    <w:rsid w:val="00420926"/>
    <w:rsid w:val="00454BD5"/>
    <w:rsid w:val="004654D5"/>
    <w:rsid w:val="004915AC"/>
    <w:rsid w:val="00497444"/>
    <w:rsid w:val="00497BE4"/>
    <w:rsid w:val="004A68E2"/>
    <w:rsid w:val="004B24AD"/>
    <w:rsid w:val="00521720"/>
    <w:rsid w:val="00525E14"/>
    <w:rsid w:val="005422F1"/>
    <w:rsid w:val="005623FB"/>
    <w:rsid w:val="0056374D"/>
    <w:rsid w:val="005B787F"/>
    <w:rsid w:val="005F3FF0"/>
    <w:rsid w:val="00602097"/>
    <w:rsid w:val="00625C8F"/>
    <w:rsid w:val="006336A9"/>
    <w:rsid w:val="00670A0D"/>
    <w:rsid w:val="006C1F47"/>
    <w:rsid w:val="006C2E37"/>
    <w:rsid w:val="006D0632"/>
    <w:rsid w:val="006D76C8"/>
    <w:rsid w:val="007B15F1"/>
    <w:rsid w:val="007C16A0"/>
    <w:rsid w:val="007D7F5D"/>
    <w:rsid w:val="007E14BE"/>
    <w:rsid w:val="007E51F3"/>
    <w:rsid w:val="00824A8C"/>
    <w:rsid w:val="0083768B"/>
    <w:rsid w:val="00845439"/>
    <w:rsid w:val="0087240A"/>
    <w:rsid w:val="008D7905"/>
    <w:rsid w:val="008F520E"/>
    <w:rsid w:val="00927936"/>
    <w:rsid w:val="0093338E"/>
    <w:rsid w:val="00981845"/>
    <w:rsid w:val="00987117"/>
    <w:rsid w:val="009A6080"/>
    <w:rsid w:val="009E2332"/>
    <w:rsid w:val="00A039F2"/>
    <w:rsid w:val="00A352A4"/>
    <w:rsid w:val="00A515A5"/>
    <w:rsid w:val="00A56B5A"/>
    <w:rsid w:val="00A60DF5"/>
    <w:rsid w:val="00A67E1E"/>
    <w:rsid w:val="00A833D8"/>
    <w:rsid w:val="00AA094B"/>
    <w:rsid w:val="00AA36CF"/>
    <w:rsid w:val="00AD2508"/>
    <w:rsid w:val="00AE239B"/>
    <w:rsid w:val="00AF4229"/>
    <w:rsid w:val="00B057B1"/>
    <w:rsid w:val="00B54E4D"/>
    <w:rsid w:val="00B63DB7"/>
    <w:rsid w:val="00B66236"/>
    <w:rsid w:val="00B97BDE"/>
    <w:rsid w:val="00BE0E53"/>
    <w:rsid w:val="00C25CF9"/>
    <w:rsid w:val="00C427EA"/>
    <w:rsid w:val="00C546FA"/>
    <w:rsid w:val="00C56506"/>
    <w:rsid w:val="00C83D56"/>
    <w:rsid w:val="00C86A13"/>
    <w:rsid w:val="00CC56FD"/>
    <w:rsid w:val="00D17514"/>
    <w:rsid w:val="00D426F0"/>
    <w:rsid w:val="00D565EF"/>
    <w:rsid w:val="00D603FB"/>
    <w:rsid w:val="00D809BA"/>
    <w:rsid w:val="00D962D7"/>
    <w:rsid w:val="00DA1506"/>
    <w:rsid w:val="00E05AB1"/>
    <w:rsid w:val="00E32267"/>
    <w:rsid w:val="00EA4828"/>
    <w:rsid w:val="00EC3146"/>
    <w:rsid w:val="00ED09C1"/>
    <w:rsid w:val="00EE5CA2"/>
    <w:rsid w:val="00F252F2"/>
    <w:rsid w:val="00F341DF"/>
    <w:rsid w:val="00F431EB"/>
    <w:rsid w:val="00F52C1A"/>
    <w:rsid w:val="00F57865"/>
    <w:rsid w:val="00F6057D"/>
    <w:rsid w:val="00F675ED"/>
    <w:rsid w:val="00F67854"/>
    <w:rsid w:val="00F85579"/>
    <w:rsid w:val="00FD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161AE"/>
  <w15:chartTrackingRefBased/>
  <w15:docId w15:val="{C815BD72-56FF-D344-AF15-FDF1AEFE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E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05"/>
    <w:pPr>
      <w:ind w:left="720"/>
      <w:contextualSpacing/>
    </w:pPr>
  </w:style>
  <w:style w:type="character" w:styleId="Strong">
    <w:name w:val="Strong"/>
    <w:basedOn w:val="DefaultParagraphFont"/>
    <w:uiPriority w:val="22"/>
    <w:qFormat/>
    <w:rsid w:val="00F52C1A"/>
    <w:rPr>
      <w:b/>
      <w:bCs/>
    </w:rPr>
  </w:style>
  <w:style w:type="character" w:styleId="Emphasis">
    <w:name w:val="Emphasis"/>
    <w:basedOn w:val="DefaultParagraphFont"/>
    <w:uiPriority w:val="20"/>
    <w:qFormat/>
    <w:rsid w:val="00F52C1A"/>
    <w:rPr>
      <w:i/>
      <w:iCs/>
    </w:rPr>
  </w:style>
  <w:style w:type="character" w:styleId="Hyperlink">
    <w:name w:val="Hyperlink"/>
    <w:basedOn w:val="DefaultParagraphFont"/>
    <w:uiPriority w:val="99"/>
    <w:unhideWhenUsed/>
    <w:rsid w:val="00F52C1A"/>
    <w:rPr>
      <w:color w:val="0000FF"/>
      <w:u w:val="single"/>
    </w:rPr>
  </w:style>
  <w:style w:type="paragraph" w:styleId="Header">
    <w:name w:val="header"/>
    <w:basedOn w:val="Normal"/>
    <w:link w:val="HeaderChar"/>
    <w:uiPriority w:val="99"/>
    <w:unhideWhenUsed/>
    <w:rsid w:val="00521720"/>
    <w:pPr>
      <w:tabs>
        <w:tab w:val="center" w:pos="4680"/>
        <w:tab w:val="right" w:pos="9360"/>
      </w:tabs>
    </w:pPr>
  </w:style>
  <w:style w:type="character" w:customStyle="1" w:styleId="HeaderChar">
    <w:name w:val="Header Char"/>
    <w:basedOn w:val="DefaultParagraphFont"/>
    <w:link w:val="Header"/>
    <w:uiPriority w:val="99"/>
    <w:rsid w:val="00521720"/>
  </w:style>
  <w:style w:type="paragraph" w:styleId="Footer">
    <w:name w:val="footer"/>
    <w:basedOn w:val="Normal"/>
    <w:link w:val="FooterChar"/>
    <w:uiPriority w:val="99"/>
    <w:unhideWhenUsed/>
    <w:rsid w:val="00521720"/>
    <w:pPr>
      <w:tabs>
        <w:tab w:val="center" w:pos="4680"/>
        <w:tab w:val="right" w:pos="9360"/>
      </w:tabs>
    </w:pPr>
  </w:style>
  <w:style w:type="character" w:customStyle="1" w:styleId="FooterChar">
    <w:name w:val="Footer Char"/>
    <w:basedOn w:val="DefaultParagraphFont"/>
    <w:link w:val="Footer"/>
    <w:uiPriority w:val="99"/>
    <w:rsid w:val="00521720"/>
  </w:style>
  <w:style w:type="character" w:customStyle="1" w:styleId="UnresolvedMention1">
    <w:name w:val="Unresolved Mention1"/>
    <w:basedOn w:val="DefaultParagraphFont"/>
    <w:uiPriority w:val="99"/>
    <w:semiHidden/>
    <w:unhideWhenUsed/>
    <w:rsid w:val="00521720"/>
    <w:rPr>
      <w:color w:val="605E5C"/>
      <w:shd w:val="clear" w:color="auto" w:fill="E1DFDD"/>
    </w:rPr>
  </w:style>
  <w:style w:type="paragraph" w:styleId="NormalWeb">
    <w:name w:val="Normal (Web)"/>
    <w:basedOn w:val="Normal"/>
    <w:uiPriority w:val="99"/>
    <w:semiHidden/>
    <w:unhideWhenUsed/>
    <w:rsid w:val="00F675ED"/>
  </w:style>
  <w:style w:type="character" w:styleId="FollowedHyperlink">
    <w:name w:val="FollowedHyperlink"/>
    <w:basedOn w:val="DefaultParagraphFont"/>
    <w:uiPriority w:val="99"/>
    <w:semiHidden/>
    <w:unhideWhenUsed/>
    <w:rsid w:val="00B66236"/>
    <w:rPr>
      <w:color w:val="954F72" w:themeColor="followedHyperlink"/>
      <w:u w:val="single"/>
    </w:rPr>
  </w:style>
  <w:style w:type="character" w:styleId="CommentReference">
    <w:name w:val="annotation reference"/>
    <w:basedOn w:val="DefaultParagraphFont"/>
    <w:uiPriority w:val="99"/>
    <w:semiHidden/>
    <w:unhideWhenUsed/>
    <w:rsid w:val="002173DC"/>
    <w:rPr>
      <w:sz w:val="16"/>
      <w:szCs w:val="16"/>
    </w:rPr>
  </w:style>
  <w:style w:type="paragraph" w:styleId="CommentText">
    <w:name w:val="annotation text"/>
    <w:basedOn w:val="Normal"/>
    <w:link w:val="CommentTextChar"/>
    <w:uiPriority w:val="99"/>
    <w:semiHidden/>
    <w:unhideWhenUsed/>
    <w:rsid w:val="002173DC"/>
    <w:rPr>
      <w:sz w:val="20"/>
      <w:szCs w:val="20"/>
    </w:rPr>
  </w:style>
  <w:style w:type="character" w:customStyle="1" w:styleId="CommentTextChar">
    <w:name w:val="Comment Text Char"/>
    <w:basedOn w:val="DefaultParagraphFont"/>
    <w:link w:val="CommentText"/>
    <w:uiPriority w:val="99"/>
    <w:semiHidden/>
    <w:rsid w:val="002173DC"/>
    <w:rPr>
      <w:sz w:val="20"/>
      <w:szCs w:val="20"/>
    </w:rPr>
  </w:style>
  <w:style w:type="paragraph" w:styleId="CommentSubject">
    <w:name w:val="annotation subject"/>
    <w:basedOn w:val="CommentText"/>
    <w:next w:val="CommentText"/>
    <w:link w:val="CommentSubjectChar"/>
    <w:uiPriority w:val="99"/>
    <w:semiHidden/>
    <w:unhideWhenUsed/>
    <w:rsid w:val="002173DC"/>
    <w:rPr>
      <w:b/>
      <w:bCs/>
    </w:rPr>
  </w:style>
  <w:style w:type="character" w:customStyle="1" w:styleId="CommentSubjectChar">
    <w:name w:val="Comment Subject Char"/>
    <w:basedOn w:val="CommentTextChar"/>
    <w:link w:val="CommentSubject"/>
    <w:uiPriority w:val="99"/>
    <w:semiHidden/>
    <w:rsid w:val="002173DC"/>
    <w:rPr>
      <w:b/>
      <w:bCs/>
      <w:sz w:val="20"/>
      <w:szCs w:val="20"/>
    </w:rPr>
  </w:style>
  <w:style w:type="paragraph" w:styleId="BalloonText">
    <w:name w:val="Balloon Text"/>
    <w:basedOn w:val="Normal"/>
    <w:link w:val="BalloonTextChar"/>
    <w:uiPriority w:val="99"/>
    <w:semiHidden/>
    <w:unhideWhenUsed/>
    <w:rsid w:val="00217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DC"/>
    <w:rPr>
      <w:rFonts w:ascii="Segoe UI" w:hAnsi="Segoe UI" w:cs="Segoe UI"/>
      <w:sz w:val="18"/>
      <w:szCs w:val="18"/>
    </w:rPr>
  </w:style>
  <w:style w:type="paragraph" w:styleId="Revision">
    <w:name w:val="Revision"/>
    <w:hidden/>
    <w:uiPriority w:val="99"/>
    <w:semiHidden/>
    <w:rsid w:val="00FD12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47899">
      <w:bodyDiv w:val="1"/>
      <w:marLeft w:val="0"/>
      <w:marRight w:val="0"/>
      <w:marTop w:val="0"/>
      <w:marBottom w:val="0"/>
      <w:divBdr>
        <w:top w:val="none" w:sz="0" w:space="0" w:color="auto"/>
        <w:left w:val="none" w:sz="0" w:space="0" w:color="auto"/>
        <w:bottom w:val="none" w:sz="0" w:space="0" w:color="auto"/>
        <w:right w:val="none" w:sz="0" w:space="0" w:color="auto"/>
      </w:divBdr>
    </w:div>
    <w:div w:id="465247682">
      <w:bodyDiv w:val="1"/>
      <w:marLeft w:val="0"/>
      <w:marRight w:val="0"/>
      <w:marTop w:val="0"/>
      <w:marBottom w:val="0"/>
      <w:divBdr>
        <w:top w:val="none" w:sz="0" w:space="0" w:color="auto"/>
        <w:left w:val="none" w:sz="0" w:space="0" w:color="auto"/>
        <w:bottom w:val="none" w:sz="0" w:space="0" w:color="auto"/>
        <w:right w:val="none" w:sz="0" w:space="0" w:color="auto"/>
      </w:divBdr>
      <w:divsChild>
        <w:div w:id="1902248483">
          <w:marLeft w:val="720"/>
          <w:marRight w:val="0"/>
          <w:marTop w:val="0"/>
          <w:marBottom w:val="0"/>
          <w:divBdr>
            <w:top w:val="none" w:sz="0" w:space="0" w:color="auto"/>
            <w:left w:val="none" w:sz="0" w:space="0" w:color="auto"/>
            <w:bottom w:val="none" w:sz="0" w:space="0" w:color="auto"/>
            <w:right w:val="none" w:sz="0" w:space="0" w:color="auto"/>
          </w:divBdr>
        </w:div>
        <w:div w:id="1046180305">
          <w:marLeft w:val="720"/>
          <w:marRight w:val="0"/>
          <w:marTop w:val="0"/>
          <w:marBottom w:val="0"/>
          <w:divBdr>
            <w:top w:val="none" w:sz="0" w:space="0" w:color="auto"/>
            <w:left w:val="none" w:sz="0" w:space="0" w:color="auto"/>
            <w:bottom w:val="none" w:sz="0" w:space="0" w:color="auto"/>
            <w:right w:val="none" w:sz="0" w:space="0" w:color="auto"/>
          </w:divBdr>
        </w:div>
        <w:div w:id="778647210">
          <w:marLeft w:val="720"/>
          <w:marRight w:val="0"/>
          <w:marTop w:val="0"/>
          <w:marBottom w:val="0"/>
          <w:divBdr>
            <w:top w:val="none" w:sz="0" w:space="0" w:color="auto"/>
            <w:left w:val="none" w:sz="0" w:space="0" w:color="auto"/>
            <w:bottom w:val="none" w:sz="0" w:space="0" w:color="auto"/>
            <w:right w:val="none" w:sz="0" w:space="0" w:color="auto"/>
          </w:divBdr>
        </w:div>
        <w:div w:id="172502984">
          <w:marLeft w:val="1440"/>
          <w:marRight w:val="0"/>
          <w:marTop w:val="0"/>
          <w:marBottom w:val="0"/>
          <w:divBdr>
            <w:top w:val="none" w:sz="0" w:space="0" w:color="auto"/>
            <w:left w:val="none" w:sz="0" w:space="0" w:color="auto"/>
            <w:bottom w:val="none" w:sz="0" w:space="0" w:color="auto"/>
            <w:right w:val="none" w:sz="0" w:space="0" w:color="auto"/>
          </w:divBdr>
        </w:div>
      </w:divsChild>
    </w:div>
    <w:div w:id="584074724">
      <w:bodyDiv w:val="1"/>
      <w:marLeft w:val="0"/>
      <w:marRight w:val="0"/>
      <w:marTop w:val="0"/>
      <w:marBottom w:val="0"/>
      <w:divBdr>
        <w:top w:val="none" w:sz="0" w:space="0" w:color="auto"/>
        <w:left w:val="none" w:sz="0" w:space="0" w:color="auto"/>
        <w:bottom w:val="none" w:sz="0" w:space="0" w:color="auto"/>
        <w:right w:val="none" w:sz="0" w:space="0" w:color="auto"/>
      </w:divBdr>
    </w:div>
    <w:div w:id="949363532">
      <w:bodyDiv w:val="1"/>
      <w:marLeft w:val="0"/>
      <w:marRight w:val="0"/>
      <w:marTop w:val="0"/>
      <w:marBottom w:val="0"/>
      <w:divBdr>
        <w:top w:val="none" w:sz="0" w:space="0" w:color="auto"/>
        <w:left w:val="none" w:sz="0" w:space="0" w:color="auto"/>
        <w:bottom w:val="none" w:sz="0" w:space="0" w:color="auto"/>
        <w:right w:val="none" w:sz="0" w:space="0" w:color="auto"/>
      </w:divBdr>
      <w:divsChild>
        <w:div w:id="259146291">
          <w:marLeft w:val="1080"/>
          <w:marRight w:val="0"/>
          <w:marTop w:val="240"/>
          <w:marBottom w:val="0"/>
          <w:divBdr>
            <w:top w:val="none" w:sz="0" w:space="0" w:color="auto"/>
            <w:left w:val="none" w:sz="0" w:space="0" w:color="auto"/>
            <w:bottom w:val="none" w:sz="0" w:space="0" w:color="auto"/>
            <w:right w:val="none" w:sz="0" w:space="0" w:color="auto"/>
          </w:divBdr>
        </w:div>
      </w:divsChild>
    </w:div>
    <w:div w:id="1392382596">
      <w:bodyDiv w:val="1"/>
      <w:marLeft w:val="0"/>
      <w:marRight w:val="0"/>
      <w:marTop w:val="0"/>
      <w:marBottom w:val="0"/>
      <w:divBdr>
        <w:top w:val="none" w:sz="0" w:space="0" w:color="auto"/>
        <w:left w:val="none" w:sz="0" w:space="0" w:color="auto"/>
        <w:bottom w:val="none" w:sz="0" w:space="0" w:color="auto"/>
        <w:right w:val="none" w:sz="0" w:space="0" w:color="auto"/>
      </w:divBdr>
    </w:div>
    <w:div w:id="1923023761">
      <w:bodyDiv w:val="1"/>
      <w:marLeft w:val="0"/>
      <w:marRight w:val="0"/>
      <w:marTop w:val="0"/>
      <w:marBottom w:val="0"/>
      <w:divBdr>
        <w:top w:val="none" w:sz="0" w:space="0" w:color="auto"/>
        <w:left w:val="none" w:sz="0" w:space="0" w:color="auto"/>
        <w:bottom w:val="none" w:sz="0" w:space="0" w:color="auto"/>
        <w:right w:val="none" w:sz="0" w:space="0" w:color="auto"/>
      </w:divBdr>
      <w:divsChild>
        <w:div w:id="294144662">
          <w:marLeft w:val="0"/>
          <w:marRight w:val="0"/>
          <w:marTop w:val="0"/>
          <w:marBottom w:val="0"/>
          <w:divBdr>
            <w:top w:val="none" w:sz="0" w:space="0" w:color="auto"/>
            <w:left w:val="none" w:sz="0" w:space="0" w:color="auto"/>
            <w:bottom w:val="none" w:sz="0" w:space="0" w:color="auto"/>
            <w:right w:val="none" w:sz="0" w:space="0" w:color="auto"/>
          </w:divBdr>
          <w:divsChild>
            <w:div w:id="977688592">
              <w:marLeft w:val="0"/>
              <w:marRight w:val="0"/>
              <w:marTop w:val="0"/>
              <w:marBottom w:val="0"/>
              <w:divBdr>
                <w:top w:val="none" w:sz="0" w:space="0" w:color="auto"/>
                <w:left w:val="none" w:sz="0" w:space="0" w:color="auto"/>
                <w:bottom w:val="none" w:sz="0" w:space="0" w:color="auto"/>
                <w:right w:val="none" w:sz="0" w:space="0" w:color="auto"/>
              </w:divBdr>
            </w:div>
          </w:divsChild>
        </w:div>
        <w:div w:id="256914531">
          <w:marLeft w:val="0"/>
          <w:marRight w:val="0"/>
          <w:marTop w:val="0"/>
          <w:marBottom w:val="0"/>
          <w:divBdr>
            <w:top w:val="none" w:sz="0" w:space="0" w:color="auto"/>
            <w:left w:val="none" w:sz="0" w:space="0" w:color="auto"/>
            <w:bottom w:val="none" w:sz="0" w:space="0" w:color="auto"/>
            <w:right w:val="none" w:sz="0" w:space="0" w:color="auto"/>
          </w:divBdr>
          <w:divsChild>
            <w:div w:id="1019701582">
              <w:marLeft w:val="0"/>
              <w:marRight w:val="0"/>
              <w:marTop w:val="0"/>
              <w:marBottom w:val="0"/>
              <w:divBdr>
                <w:top w:val="none" w:sz="0" w:space="0" w:color="auto"/>
                <w:left w:val="none" w:sz="0" w:space="0" w:color="auto"/>
                <w:bottom w:val="none" w:sz="0" w:space="0" w:color="auto"/>
                <w:right w:val="none" w:sz="0" w:space="0" w:color="auto"/>
              </w:divBdr>
              <w:divsChild>
                <w:div w:id="1944533181">
                  <w:marLeft w:val="0"/>
                  <w:marRight w:val="0"/>
                  <w:marTop w:val="0"/>
                  <w:marBottom w:val="0"/>
                  <w:divBdr>
                    <w:top w:val="none" w:sz="0" w:space="0" w:color="auto"/>
                    <w:left w:val="none" w:sz="0" w:space="0" w:color="auto"/>
                    <w:bottom w:val="none" w:sz="0" w:space="0" w:color="auto"/>
                    <w:right w:val="none" w:sz="0" w:space="0" w:color="auto"/>
                  </w:divBdr>
                  <w:divsChild>
                    <w:div w:id="1827089981">
                      <w:marLeft w:val="0"/>
                      <w:marRight w:val="0"/>
                      <w:marTop w:val="0"/>
                      <w:marBottom w:val="0"/>
                      <w:divBdr>
                        <w:top w:val="none" w:sz="0" w:space="0" w:color="auto"/>
                        <w:left w:val="none" w:sz="0" w:space="0" w:color="auto"/>
                        <w:bottom w:val="none" w:sz="0" w:space="0" w:color="auto"/>
                        <w:right w:val="none" w:sz="0" w:space="0" w:color="auto"/>
                      </w:divBdr>
                      <w:divsChild>
                        <w:div w:id="20615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16969">
          <w:marLeft w:val="0"/>
          <w:marRight w:val="0"/>
          <w:marTop w:val="0"/>
          <w:marBottom w:val="0"/>
          <w:divBdr>
            <w:top w:val="none" w:sz="0" w:space="0" w:color="auto"/>
            <w:left w:val="none" w:sz="0" w:space="0" w:color="auto"/>
            <w:bottom w:val="none" w:sz="0" w:space="0" w:color="auto"/>
            <w:right w:val="none" w:sz="0" w:space="0" w:color="auto"/>
          </w:divBdr>
          <w:divsChild>
            <w:div w:id="129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talkhousin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yurl.com/lthyoutub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40FD-24CB-E24D-A4EE-D9CC0B3A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Campbell Wood</dc:creator>
  <cp:keywords/>
  <dc:description/>
  <cp:lastModifiedBy>Corinne Tsai</cp:lastModifiedBy>
  <cp:revision>46</cp:revision>
  <dcterms:created xsi:type="dcterms:W3CDTF">2021-12-10T15:15:00Z</dcterms:created>
  <dcterms:modified xsi:type="dcterms:W3CDTF">2022-01-07T03:27:00Z</dcterms:modified>
</cp:coreProperties>
</file>