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4355E" w14:textId="77777777" w:rsidR="005C2461" w:rsidRPr="00055595" w:rsidRDefault="005C2461" w:rsidP="009F628F">
      <w:pPr>
        <w:pBdr>
          <w:bottom w:val="single" w:sz="4" w:space="1" w:color="auto"/>
        </w:pBdr>
        <w:spacing w:after="0"/>
        <w:rPr>
          <w:rFonts w:ascii="Century Gothic" w:hAnsi="Century Gothic" w:cs="Times New Roman"/>
          <w:sz w:val="10"/>
          <w:szCs w:val="10"/>
        </w:rPr>
      </w:pPr>
    </w:p>
    <w:p w14:paraId="51401C88" w14:textId="77777777" w:rsidR="005C2461" w:rsidRPr="00055595" w:rsidRDefault="005C2461" w:rsidP="005C2461">
      <w:pPr>
        <w:spacing w:after="0"/>
        <w:rPr>
          <w:rFonts w:ascii="Century Gothic" w:hAnsi="Century Gothic" w:cs="Times New Roman"/>
          <w:sz w:val="10"/>
          <w:szCs w:val="10"/>
        </w:rPr>
      </w:pPr>
    </w:p>
    <w:p w14:paraId="208CFEF9" w14:textId="77777777" w:rsidR="005C2461" w:rsidRPr="005C2461" w:rsidRDefault="005C2461" w:rsidP="005C2461">
      <w:pPr>
        <w:pBdr>
          <w:bottom w:val="single" w:sz="4" w:space="1" w:color="auto"/>
        </w:pBdr>
        <w:tabs>
          <w:tab w:val="left" w:pos="1584"/>
          <w:tab w:val="center" w:pos="4680"/>
        </w:tabs>
        <w:spacing w:after="0"/>
        <w:jc w:val="center"/>
        <w:rPr>
          <w:rFonts w:ascii="Century Gothic" w:hAnsi="Century Gothic"/>
          <w:b/>
          <w:bCs/>
          <w:sz w:val="4"/>
          <w:szCs w:val="4"/>
        </w:rPr>
      </w:pPr>
    </w:p>
    <w:p w14:paraId="53F6E74D" w14:textId="3919910E" w:rsidR="005C2461" w:rsidRDefault="005C2461" w:rsidP="005C2461">
      <w:pPr>
        <w:pBdr>
          <w:bottom w:val="single" w:sz="4" w:space="1" w:color="auto"/>
        </w:pBdr>
        <w:tabs>
          <w:tab w:val="left" w:pos="1584"/>
          <w:tab w:val="center" w:pos="4680"/>
        </w:tabs>
        <w:spacing w:after="0"/>
        <w:jc w:val="center"/>
        <w:rPr>
          <w:rFonts w:ascii="Century Gothic" w:hAnsi="Century Gothic"/>
          <w:b/>
          <w:bCs/>
          <w:sz w:val="52"/>
          <w:szCs w:val="40"/>
        </w:rPr>
      </w:pPr>
      <w:r>
        <w:rPr>
          <w:rFonts w:ascii="Century Gothic" w:hAnsi="Century Gothic"/>
          <w:b/>
          <w:bCs/>
          <w:sz w:val="52"/>
          <w:szCs w:val="40"/>
        </w:rPr>
        <w:t xml:space="preserve">SUMMARY </w:t>
      </w:r>
    </w:p>
    <w:p w14:paraId="2CF603CE" w14:textId="3919910E" w:rsidR="005C2461" w:rsidRPr="005C2461" w:rsidRDefault="005C2461" w:rsidP="005C2461">
      <w:pPr>
        <w:pBdr>
          <w:bottom w:val="single" w:sz="4" w:space="1" w:color="auto"/>
        </w:pBdr>
        <w:tabs>
          <w:tab w:val="left" w:pos="1584"/>
          <w:tab w:val="center" w:pos="4680"/>
        </w:tabs>
        <w:spacing w:after="0"/>
        <w:jc w:val="center"/>
        <w:rPr>
          <w:rFonts w:ascii="Century Gothic" w:hAnsi="Century Gothic"/>
          <w:b/>
          <w:bCs/>
          <w:sz w:val="4"/>
          <w:szCs w:val="4"/>
        </w:rPr>
      </w:pPr>
    </w:p>
    <w:p w14:paraId="13339F54" w14:textId="77777777" w:rsidR="005C2461" w:rsidRDefault="005C2461" w:rsidP="005C2461">
      <w:pPr>
        <w:spacing w:after="0"/>
        <w:jc w:val="center"/>
        <w:rPr>
          <w:rFonts w:ascii="Century Gothic" w:hAnsi="Century Gothic"/>
          <w:b/>
          <w:bCs/>
          <w:sz w:val="28"/>
          <w:szCs w:val="40"/>
        </w:rPr>
      </w:pPr>
    </w:p>
    <w:p w14:paraId="239CA7A7" w14:textId="315B3601" w:rsidR="005C2461" w:rsidRDefault="005C2461" w:rsidP="005C2461">
      <w:pPr>
        <w:spacing w:after="0"/>
        <w:jc w:val="center"/>
        <w:rPr>
          <w:rFonts w:ascii="Century Gothic" w:hAnsi="Century Gothic"/>
          <w:b/>
          <w:bCs/>
          <w:sz w:val="28"/>
          <w:szCs w:val="40"/>
        </w:rPr>
      </w:pPr>
      <w:r>
        <w:rPr>
          <w:rFonts w:ascii="Century Gothic" w:hAnsi="Century Gothic"/>
          <w:b/>
          <w:bCs/>
          <w:sz w:val="28"/>
          <w:szCs w:val="40"/>
        </w:rPr>
        <w:t>Shelter-in-Place Operations Call</w:t>
      </w:r>
    </w:p>
    <w:p w14:paraId="14FEBA5F" w14:textId="22D08D19" w:rsidR="005C2461" w:rsidRDefault="007C13D1" w:rsidP="005C2461">
      <w:pPr>
        <w:spacing w:after="0"/>
        <w:jc w:val="center"/>
        <w:rPr>
          <w:rFonts w:ascii="Century Gothic" w:hAnsi="Century Gothic"/>
          <w:b/>
          <w:bCs/>
          <w:sz w:val="28"/>
          <w:szCs w:val="40"/>
        </w:rPr>
      </w:pPr>
      <w:r>
        <w:rPr>
          <w:rFonts w:ascii="Century Gothic" w:hAnsi="Century Gothic"/>
          <w:b/>
          <w:bCs/>
          <w:sz w:val="28"/>
          <w:szCs w:val="40"/>
        </w:rPr>
        <w:t>We</w:t>
      </w:r>
      <w:r w:rsidR="00AB0911">
        <w:rPr>
          <w:rFonts w:ascii="Century Gothic" w:hAnsi="Century Gothic"/>
          <w:b/>
          <w:bCs/>
          <w:sz w:val="28"/>
          <w:szCs w:val="40"/>
        </w:rPr>
        <w:t>dnes</w:t>
      </w:r>
      <w:r w:rsidR="005C2461">
        <w:rPr>
          <w:rFonts w:ascii="Century Gothic" w:hAnsi="Century Gothic"/>
          <w:b/>
          <w:bCs/>
          <w:sz w:val="28"/>
          <w:szCs w:val="40"/>
        </w:rPr>
        <w:t>day, March 1</w:t>
      </w:r>
      <w:r w:rsidR="00AB0911">
        <w:rPr>
          <w:rFonts w:ascii="Century Gothic" w:hAnsi="Century Gothic"/>
          <w:b/>
          <w:bCs/>
          <w:sz w:val="28"/>
          <w:szCs w:val="40"/>
        </w:rPr>
        <w:t>8</w:t>
      </w:r>
      <w:r w:rsidR="005C2461">
        <w:rPr>
          <w:rFonts w:ascii="Century Gothic" w:hAnsi="Century Gothic"/>
          <w:b/>
          <w:bCs/>
          <w:sz w:val="28"/>
          <w:szCs w:val="40"/>
        </w:rPr>
        <w:t xml:space="preserve">, 2020 </w:t>
      </w:r>
    </w:p>
    <w:p w14:paraId="04325D3A" w14:textId="5E97A098" w:rsidR="005C2461" w:rsidRDefault="00AB0911" w:rsidP="005C2461">
      <w:pPr>
        <w:spacing w:after="0"/>
        <w:jc w:val="center"/>
        <w:rPr>
          <w:rFonts w:ascii="Century Gothic" w:hAnsi="Century Gothic"/>
          <w:b/>
          <w:bCs/>
          <w:sz w:val="28"/>
          <w:szCs w:val="40"/>
        </w:rPr>
      </w:pPr>
      <w:r>
        <w:rPr>
          <w:rFonts w:ascii="Century Gothic" w:hAnsi="Century Gothic"/>
          <w:b/>
          <w:bCs/>
          <w:sz w:val="28"/>
          <w:szCs w:val="40"/>
        </w:rPr>
        <w:t>1:00 – 2:00pm</w:t>
      </w:r>
    </w:p>
    <w:p w14:paraId="101CA5A9" w14:textId="77777777" w:rsidR="005C2461" w:rsidRPr="005C2461" w:rsidRDefault="005C2461" w:rsidP="005C2461">
      <w:pPr>
        <w:spacing w:after="0"/>
        <w:jc w:val="center"/>
        <w:rPr>
          <w:rFonts w:ascii="Century Gothic" w:hAnsi="Century Gothic"/>
          <w:b/>
          <w:bCs/>
          <w:sz w:val="28"/>
          <w:szCs w:val="40"/>
        </w:rPr>
      </w:pPr>
    </w:p>
    <w:p w14:paraId="7DEE2A45" w14:textId="00D8C5F0" w:rsidR="00AB4967" w:rsidRDefault="005C2461" w:rsidP="005C2461">
      <w:pPr>
        <w:tabs>
          <w:tab w:val="center" w:pos="4680"/>
          <w:tab w:val="left" w:pos="6816"/>
        </w:tabs>
        <w:spacing w:line="288" w:lineRule="auto"/>
        <w:rPr>
          <w:rFonts w:ascii="Calibri" w:hAnsi="Calibri"/>
          <w:iCs/>
        </w:rPr>
      </w:pPr>
      <w:r w:rsidRPr="005C2461">
        <w:rPr>
          <w:rFonts w:ascii="Calibri" w:hAnsi="Calibri"/>
          <w:b/>
          <w:iCs/>
        </w:rPr>
        <w:t>Jurisdictions in Attendance:</w:t>
      </w:r>
      <w:r w:rsidRPr="005C2461">
        <w:rPr>
          <w:rFonts w:ascii="Calibri" w:hAnsi="Calibri"/>
          <w:iCs/>
        </w:rPr>
        <w:t xml:space="preserve"> </w:t>
      </w:r>
      <w:r w:rsidRPr="00AB4967">
        <w:rPr>
          <w:rFonts w:ascii="Calibri" w:hAnsi="Calibri"/>
          <w:iCs/>
        </w:rPr>
        <w:t xml:space="preserve">Atherton, </w:t>
      </w:r>
      <w:r w:rsidR="00C67E46">
        <w:rPr>
          <w:rFonts w:ascii="Calibri" w:hAnsi="Calibri"/>
          <w:iCs/>
        </w:rPr>
        <w:t xml:space="preserve">Belmont, Brisbane, </w:t>
      </w:r>
      <w:r w:rsidRPr="00AB4967">
        <w:rPr>
          <w:rFonts w:ascii="Calibri" w:hAnsi="Calibri"/>
          <w:iCs/>
        </w:rPr>
        <w:t>Burlingame</w:t>
      </w:r>
      <w:r w:rsidRPr="00C67E46">
        <w:rPr>
          <w:rFonts w:ascii="Calibri" w:hAnsi="Calibri"/>
          <w:iCs/>
        </w:rPr>
        <w:t>,</w:t>
      </w:r>
      <w:r w:rsidR="00C67E46" w:rsidRPr="00C67E46">
        <w:rPr>
          <w:rFonts w:ascii="Calibri" w:hAnsi="Calibri"/>
          <w:iCs/>
        </w:rPr>
        <w:t xml:space="preserve"> </w:t>
      </w:r>
      <w:proofErr w:type="spellStart"/>
      <w:r w:rsidR="00C67E46" w:rsidRPr="00C67E46">
        <w:rPr>
          <w:rFonts w:ascii="Calibri" w:hAnsi="Calibri"/>
          <w:iCs/>
        </w:rPr>
        <w:t>Colma</w:t>
      </w:r>
      <w:proofErr w:type="spellEnd"/>
      <w:r w:rsidR="00C67E46" w:rsidRPr="00C67E46">
        <w:rPr>
          <w:rFonts w:ascii="Calibri" w:hAnsi="Calibri"/>
          <w:iCs/>
        </w:rPr>
        <w:t>,</w:t>
      </w:r>
      <w:r w:rsidRPr="00AB4967">
        <w:rPr>
          <w:rFonts w:ascii="Calibri" w:hAnsi="Calibri"/>
          <w:b/>
          <w:bCs/>
          <w:iCs/>
        </w:rPr>
        <w:t xml:space="preserve"> </w:t>
      </w:r>
      <w:r w:rsidR="00AB4967" w:rsidRPr="00AB4967">
        <w:rPr>
          <w:rFonts w:ascii="Calibri" w:hAnsi="Calibri"/>
          <w:iCs/>
        </w:rPr>
        <w:t>Daly City,</w:t>
      </w:r>
      <w:r w:rsidR="00AB4967">
        <w:rPr>
          <w:rFonts w:ascii="Calibri" w:hAnsi="Calibri"/>
          <w:b/>
          <w:bCs/>
          <w:iCs/>
        </w:rPr>
        <w:t xml:space="preserve"> </w:t>
      </w:r>
      <w:r w:rsidRPr="00AB4967">
        <w:rPr>
          <w:rFonts w:ascii="Calibri" w:hAnsi="Calibri"/>
          <w:iCs/>
        </w:rPr>
        <w:t>Foster City,</w:t>
      </w:r>
      <w:r w:rsidR="00AB4967">
        <w:rPr>
          <w:rFonts w:ascii="Calibri" w:hAnsi="Calibri"/>
          <w:iCs/>
        </w:rPr>
        <w:t xml:space="preserve"> </w:t>
      </w:r>
      <w:r w:rsidR="00C67E46">
        <w:rPr>
          <w:rFonts w:ascii="Calibri" w:hAnsi="Calibri"/>
          <w:iCs/>
        </w:rPr>
        <w:t xml:space="preserve">Half Moon Bay, </w:t>
      </w:r>
      <w:r w:rsidRPr="00AB4967">
        <w:rPr>
          <w:rFonts w:ascii="Calibri" w:hAnsi="Calibri"/>
          <w:iCs/>
        </w:rPr>
        <w:t>Hillsborough,</w:t>
      </w:r>
      <w:r w:rsidRPr="00AB4967">
        <w:rPr>
          <w:rFonts w:ascii="Calibri" w:hAnsi="Calibri"/>
          <w:b/>
          <w:bCs/>
          <w:iCs/>
        </w:rPr>
        <w:t xml:space="preserve"> </w:t>
      </w:r>
      <w:r w:rsidRPr="00AB4967">
        <w:rPr>
          <w:rFonts w:ascii="Calibri" w:hAnsi="Calibri"/>
          <w:iCs/>
        </w:rPr>
        <w:t>Pacifica,</w:t>
      </w:r>
      <w:r w:rsidRPr="00AB4967">
        <w:rPr>
          <w:rFonts w:ascii="Calibri" w:hAnsi="Calibri"/>
          <w:b/>
          <w:bCs/>
          <w:iCs/>
        </w:rPr>
        <w:t xml:space="preserve"> </w:t>
      </w:r>
      <w:r w:rsidR="00AB4967" w:rsidRPr="00AB4967">
        <w:rPr>
          <w:rFonts w:ascii="Calibri" w:hAnsi="Calibri"/>
          <w:iCs/>
        </w:rPr>
        <w:t>Portola Valley,</w:t>
      </w:r>
      <w:r w:rsidR="00C67E46">
        <w:rPr>
          <w:rFonts w:ascii="Calibri" w:hAnsi="Calibri"/>
          <w:b/>
          <w:bCs/>
          <w:iCs/>
        </w:rPr>
        <w:t xml:space="preserve"> </w:t>
      </w:r>
      <w:r w:rsidR="00C67E46" w:rsidRPr="00C67E46">
        <w:rPr>
          <w:rFonts w:ascii="Calibri" w:hAnsi="Calibri"/>
          <w:iCs/>
        </w:rPr>
        <w:t>R</w:t>
      </w:r>
      <w:r w:rsidRPr="00AB4967">
        <w:rPr>
          <w:rFonts w:ascii="Calibri" w:hAnsi="Calibri"/>
          <w:iCs/>
        </w:rPr>
        <w:t>edwood City,</w:t>
      </w:r>
      <w:r w:rsidRPr="00AB4967">
        <w:rPr>
          <w:rFonts w:ascii="Calibri" w:hAnsi="Calibri"/>
          <w:b/>
          <w:bCs/>
          <w:iCs/>
        </w:rPr>
        <w:t xml:space="preserve"> </w:t>
      </w:r>
      <w:r w:rsidRPr="00AB4967">
        <w:rPr>
          <w:rFonts w:ascii="Calibri" w:hAnsi="Calibri"/>
          <w:iCs/>
        </w:rPr>
        <w:t>San Bruno,</w:t>
      </w:r>
      <w:r w:rsidRPr="00AB4967">
        <w:rPr>
          <w:rFonts w:ascii="Calibri" w:hAnsi="Calibri"/>
          <w:b/>
          <w:bCs/>
          <w:iCs/>
        </w:rPr>
        <w:t xml:space="preserve"> </w:t>
      </w:r>
      <w:r w:rsidRPr="00AB4967">
        <w:rPr>
          <w:rFonts w:ascii="Calibri" w:hAnsi="Calibri"/>
          <w:iCs/>
        </w:rPr>
        <w:t>San Carlos,</w:t>
      </w:r>
      <w:r w:rsidRPr="00AB4967">
        <w:rPr>
          <w:rFonts w:ascii="Calibri" w:hAnsi="Calibri"/>
          <w:b/>
          <w:bCs/>
          <w:iCs/>
        </w:rPr>
        <w:t xml:space="preserve"> </w:t>
      </w:r>
      <w:r w:rsidRPr="00AB4967">
        <w:rPr>
          <w:rFonts w:ascii="Calibri" w:hAnsi="Calibri"/>
          <w:iCs/>
        </w:rPr>
        <w:t>San Mateo, San Mateo County,</w:t>
      </w:r>
      <w:r w:rsidR="00AB4967" w:rsidRPr="00AB4967">
        <w:rPr>
          <w:rFonts w:ascii="Calibri" w:hAnsi="Calibri"/>
          <w:iCs/>
        </w:rPr>
        <w:t xml:space="preserve"> South San Francisco</w:t>
      </w:r>
      <w:r w:rsidR="00AB0911">
        <w:rPr>
          <w:rFonts w:ascii="Calibri" w:hAnsi="Calibri"/>
          <w:iCs/>
        </w:rPr>
        <w:t>. C/CAG.</w:t>
      </w:r>
    </w:p>
    <w:p w14:paraId="3E83058F" w14:textId="6F32D60B" w:rsidR="009B4DE9" w:rsidRPr="005C2461" w:rsidRDefault="00AB0911" w:rsidP="009B4DE9">
      <w:pPr>
        <w:pStyle w:val="ListParagraph"/>
        <w:numPr>
          <w:ilvl w:val="0"/>
          <w:numId w:val="2"/>
        </w:numPr>
        <w:rPr>
          <w:b/>
          <w:bCs/>
        </w:rPr>
      </w:pPr>
      <w:r>
        <w:rPr>
          <w:b/>
          <w:bCs/>
        </w:rPr>
        <w:t>Standardizing Definitions and Operations</w:t>
      </w:r>
    </w:p>
    <w:p w14:paraId="6C7C0BE8" w14:textId="612D9F39" w:rsidR="005C2461" w:rsidRPr="005C2461" w:rsidRDefault="00AB0911" w:rsidP="005C2461">
      <w:pPr>
        <w:pStyle w:val="ListParagraph"/>
        <w:numPr>
          <w:ilvl w:val="1"/>
          <w:numId w:val="2"/>
        </w:numPr>
        <w:rPr>
          <w:i/>
          <w:iCs/>
        </w:rPr>
      </w:pPr>
      <w:r>
        <w:rPr>
          <w:i/>
          <w:iCs/>
        </w:rPr>
        <w:t>Life Safety Definition</w:t>
      </w:r>
    </w:p>
    <w:p w14:paraId="1724643C" w14:textId="77777777" w:rsidR="00AB0911" w:rsidRPr="00AB0911" w:rsidRDefault="00AB0911" w:rsidP="00AB0911">
      <w:pPr>
        <w:pStyle w:val="ListParagraph"/>
        <w:numPr>
          <w:ilvl w:val="2"/>
          <w:numId w:val="2"/>
        </w:numPr>
      </w:pPr>
      <w:r w:rsidRPr="00AB0911">
        <w:t xml:space="preserve">Work that is necessary to prevent injury, death or damage to property. </w:t>
      </w:r>
    </w:p>
    <w:p w14:paraId="50D012A7" w14:textId="7FB30683" w:rsidR="00AB0911" w:rsidRPr="00AB0911" w:rsidRDefault="00AB0911" w:rsidP="00AB0911">
      <w:pPr>
        <w:pStyle w:val="ListParagraph"/>
        <w:numPr>
          <w:ilvl w:val="2"/>
          <w:numId w:val="2"/>
        </w:numPr>
      </w:pPr>
      <w:r w:rsidRPr="00AB0911">
        <w:t>For example</w:t>
      </w:r>
      <w:r>
        <w:t>:</w:t>
      </w:r>
      <w:r w:rsidRPr="00AB0911">
        <w:t xml:space="preserve"> water heater replacement, furnace repair, fire hazard/electrical repair, damaged or leaking roof repair. Use building code. </w:t>
      </w:r>
    </w:p>
    <w:p w14:paraId="0AA27E92" w14:textId="58BBFC41" w:rsidR="00EE331E" w:rsidRPr="005C2461" w:rsidRDefault="00AB0911" w:rsidP="00AB0911">
      <w:pPr>
        <w:pStyle w:val="ListParagraph"/>
        <w:numPr>
          <w:ilvl w:val="1"/>
          <w:numId w:val="2"/>
        </w:numPr>
        <w:rPr>
          <w:i/>
          <w:iCs/>
        </w:rPr>
      </w:pPr>
      <w:r>
        <w:rPr>
          <w:i/>
          <w:iCs/>
        </w:rPr>
        <w:t>What Will Remain Independent Across Jurisdictions</w:t>
      </w:r>
    </w:p>
    <w:p w14:paraId="75DFDD48" w14:textId="790A7D08" w:rsidR="00AB0911" w:rsidRDefault="00AB0911" w:rsidP="00AB0911">
      <w:pPr>
        <w:pStyle w:val="ListParagraph"/>
        <w:numPr>
          <w:ilvl w:val="2"/>
          <w:numId w:val="2"/>
        </w:numPr>
      </w:pPr>
      <w:r>
        <w:t>What work is taken in and/or processed</w:t>
      </w:r>
    </w:p>
    <w:p w14:paraId="226B8C27" w14:textId="2EF25642" w:rsidR="00AB0911" w:rsidRDefault="00AB0911" w:rsidP="00AB0911">
      <w:pPr>
        <w:pStyle w:val="ListParagraph"/>
        <w:numPr>
          <w:ilvl w:val="2"/>
          <w:numId w:val="2"/>
        </w:numPr>
      </w:pPr>
      <w:r>
        <w:t>What we inspect</w:t>
      </w:r>
    </w:p>
    <w:p w14:paraId="67A7DAB0" w14:textId="724FD8BA" w:rsidR="005C2461" w:rsidRPr="005C2461" w:rsidRDefault="00AB0911" w:rsidP="005C2461">
      <w:pPr>
        <w:pStyle w:val="ListParagraph"/>
        <w:numPr>
          <w:ilvl w:val="1"/>
          <w:numId w:val="2"/>
        </w:numPr>
        <w:rPr>
          <w:i/>
          <w:iCs/>
        </w:rPr>
      </w:pPr>
      <w:r>
        <w:rPr>
          <w:i/>
          <w:iCs/>
        </w:rPr>
        <w:t>Opportunities to Collaborate</w:t>
      </w:r>
    </w:p>
    <w:p w14:paraId="7A616007" w14:textId="7DEB9E6A" w:rsidR="00AB0911" w:rsidRDefault="00AB0911" w:rsidP="00AB0911">
      <w:pPr>
        <w:pStyle w:val="ListParagraph"/>
        <w:numPr>
          <w:ilvl w:val="2"/>
          <w:numId w:val="2"/>
        </w:numPr>
      </w:pPr>
      <w:r>
        <w:t xml:space="preserve">Inspections – </w:t>
      </w:r>
      <w:r>
        <w:t>l</w:t>
      </w:r>
      <w:r>
        <w:t xml:space="preserve">imiting, unless video platform </w:t>
      </w:r>
      <w:r>
        <w:t>becomes option</w:t>
      </w:r>
    </w:p>
    <w:p w14:paraId="53294C9B" w14:textId="3A036EBF" w:rsidR="00AB0911" w:rsidRDefault="00AB0911" w:rsidP="00AB0911">
      <w:pPr>
        <w:pStyle w:val="ListParagraph"/>
        <w:numPr>
          <w:ilvl w:val="2"/>
          <w:numId w:val="2"/>
        </w:numPr>
      </w:pPr>
      <w:r>
        <w:t>Phase 1 Plan – short-term</w:t>
      </w:r>
    </w:p>
    <w:p w14:paraId="35985C0B" w14:textId="5D44B1D7" w:rsidR="00AB0911" w:rsidRDefault="00AB0911" w:rsidP="00AB0911">
      <w:pPr>
        <w:pStyle w:val="ListParagraph"/>
        <w:numPr>
          <w:ilvl w:val="2"/>
          <w:numId w:val="2"/>
        </w:numPr>
      </w:pPr>
      <w:r>
        <w:t>Phase 2 Plan – continued operations under SIP order</w:t>
      </w:r>
    </w:p>
    <w:p w14:paraId="2F6762FE" w14:textId="77777777" w:rsidR="0071509D" w:rsidRPr="00AB0911" w:rsidRDefault="0071509D" w:rsidP="0071509D">
      <w:pPr>
        <w:pStyle w:val="ListParagraph"/>
        <w:ind w:left="2160"/>
      </w:pPr>
    </w:p>
    <w:p w14:paraId="62C5744F" w14:textId="3C1CBD56" w:rsidR="005C2461" w:rsidRPr="005C2461" w:rsidRDefault="005C2461" w:rsidP="005C2461">
      <w:pPr>
        <w:pStyle w:val="ListParagraph"/>
        <w:numPr>
          <w:ilvl w:val="0"/>
          <w:numId w:val="2"/>
        </w:numPr>
        <w:rPr>
          <w:b/>
          <w:bCs/>
        </w:rPr>
      </w:pPr>
      <w:r w:rsidRPr="005C2461">
        <w:rPr>
          <w:b/>
          <w:bCs/>
        </w:rPr>
        <w:t>Inspections</w:t>
      </w:r>
    </w:p>
    <w:p w14:paraId="4590805D" w14:textId="53995576" w:rsidR="0071509D" w:rsidRDefault="0071509D" w:rsidP="005C2461">
      <w:pPr>
        <w:pStyle w:val="ListParagraph"/>
        <w:numPr>
          <w:ilvl w:val="1"/>
          <w:numId w:val="2"/>
        </w:numPr>
        <w:rPr>
          <w:i/>
          <w:iCs/>
        </w:rPr>
      </w:pPr>
      <w:r>
        <w:rPr>
          <w:i/>
          <w:iCs/>
        </w:rPr>
        <w:t>What Jurisdictions are Doing</w:t>
      </w:r>
    </w:p>
    <w:p w14:paraId="3C707C5D" w14:textId="18D89E38" w:rsidR="0071509D" w:rsidRPr="0071509D" w:rsidRDefault="0071509D" w:rsidP="0071509D">
      <w:pPr>
        <w:pStyle w:val="ListParagraph"/>
        <w:numPr>
          <w:ilvl w:val="2"/>
          <w:numId w:val="2"/>
        </w:numPr>
        <w:rPr>
          <w:i/>
          <w:iCs/>
        </w:rPr>
      </w:pPr>
      <w:r>
        <w:t>Portola Valley decided to close construction sites and no residential construction</w:t>
      </w:r>
    </w:p>
    <w:p w14:paraId="7FE4CC6D" w14:textId="73682446" w:rsidR="0071509D" w:rsidRPr="0071509D" w:rsidRDefault="0071509D" w:rsidP="0071509D">
      <w:pPr>
        <w:pStyle w:val="ListParagraph"/>
        <w:numPr>
          <w:ilvl w:val="2"/>
          <w:numId w:val="2"/>
        </w:numPr>
        <w:rPr>
          <w:i/>
          <w:iCs/>
        </w:rPr>
      </w:pPr>
      <w:r>
        <w:t>Redwood City allowing residential and ADUs</w:t>
      </w:r>
    </w:p>
    <w:p w14:paraId="7D449287" w14:textId="15CB655C" w:rsidR="0071509D" w:rsidRDefault="0071509D" w:rsidP="0071509D">
      <w:pPr>
        <w:pStyle w:val="ListParagraph"/>
        <w:numPr>
          <w:ilvl w:val="2"/>
          <w:numId w:val="2"/>
        </w:numPr>
        <w:rPr>
          <w:i/>
          <w:iCs/>
        </w:rPr>
      </w:pPr>
      <w:r>
        <w:t>South San Francisco</w:t>
      </w:r>
      <w:r w:rsidR="00830AB0">
        <w:t xml:space="preserve"> allowing residential</w:t>
      </w:r>
      <w:r w:rsidR="003E1CA5">
        <w:t>, majority of large commercial haven’t been shut down but are doing so voluntarily</w:t>
      </w:r>
      <w:r w:rsidR="00975243">
        <w:t>.</w:t>
      </w:r>
    </w:p>
    <w:p w14:paraId="4DB292D7" w14:textId="14C1A310" w:rsidR="0071509D" w:rsidRDefault="0071509D" w:rsidP="005C2461">
      <w:pPr>
        <w:pStyle w:val="ListParagraph"/>
        <w:numPr>
          <w:ilvl w:val="1"/>
          <w:numId w:val="2"/>
        </w:numPr>
        <w:rPr>
          <w:i/>
          <w:iCs/>
        </w:rPr>
      </w:pPr>
      <w:r>
        <w:rPr>
          <w:i/>
          <w:iCs/>
        </w:rPr>
        <w:t xml:space="preserve"> Enforcing the Order</w:t>
      </w:r>
    </w:p>
    <w:p w14:paraId="10E02417" w14:textId="3A78AC60" w:rsidR="00AB0911" w:rsidRDefault="00AB0911" w:rsidP="00AB0911">
      <w:pPr>
        <w:pStyle w:val="ListParagraph"/>
        <w:numPr>
          <w:ilvl w:val="2"/>
          <w:numId w:val="2"/>
        </w:numPr>
      </w:pPr>
      <w:r w:rsidRPr="0071509D">
        <w:t>Inspectors and staff cannot enforce</w:t>
      </w:r>
      <w:r w:rsidR="0071509D">
        <w:t xml:space="preserve"> – can make list of </w:t>
      </w:r>
      <w:r w:rsidR="00830AB0">
        <w:t>construction site</w:t>
      </w:r>
      <w:r w:rsidR="0071509D">
        <w:t>s they see continuing and report to Health Department</w:t>
      </w:r>
    </w:p>
    <w:p w14:paraId="39E3CE25" w14:textId="0B15B60B" w:rsidR="0071509D" w:rsidRPr="0071509D" w:rsidRDefault="0071509D" w:rsidP="00975243">
      <w:pPr>
        <w:pStyle w:val="ListParagraph"/>
        <w:numPr>
          <w:ilvl w:val="2"/>
          <w:numId w:val="2"/>
        </w:numPr>
      </w:pPr>
      <w:r>
        <w:t>Commercial developments are asking for exemptions – may become a city decision</w:t>
      </w:r>
    </w:p>
    <w:p w14:paraId="75BAB8C7" w14:textId="5E2102A4" w:rsidR="005C2461" w:rsidRPr="005C2461" w:rsidRDefault="00AB0911" w:rsidP="005C2461">
      <w:pPr>
        <w:pStyle w:val="ListParagraph"/>
        <w:numPr>
          <w:ilvl w:val="1"/>
          <w:numId w:val="2"/>
        </w:numPr>
        <w:rPr>
          <w:i/>
          <w:iCs/>
        </w:rPr>
      </w:pPr>
      <w:r>
        <w:rPr>
          <w:i/>
          <w:iCs/>
        </w:rPr>
        <w:t>Options for Continuing Inspections</w:t>
      </w:r>
    </w:p>
    <w:p w14:paraId="32CEF49A" w14:textId="41C4DF9C" w:rsidR="00AB0911" w:rsidRDefault="00AB0911" w:rsidP="00AB0911">
      <w:pPr>
        <w:pStyle w:val="ListParagraph"/>
        <w:numPr>
          <w:ilvl w:val="2"/>
          <w:numId w:val="2"/>
        </w:numPr>
      </w:pPr>
      <w:r>
        <w:t>Continue</w:t>
      </w:r>
      <w:r w:rsidR="00975243">
        <w:t xml:space="preserve"> </w:t>
      </w:r>
      <w:r>
        <w:t>all</w:t>
      </w:r>
      <w:r w:rsidR="00975243">
        <w:t xml:space="preserve"> inspections</w:t>
      </w:r>
      <w:r>
        <w:t xml:space="preserve"> with appropriate safety measures </w:t>
      </w:r>
    </w:p>
    <w:p w14:paraId="488A8293" w14:textId="77777777" w:rsidR="00AB0911" w:rsidRDefault="00AB0911" w:rsidP="00AB0911">
      <w:pPr>
        <w:pStyle w:val="ListParagraph"/>
        <w:numPr>
          <w:ilvl w:val="2"/>
          <w:numId w:val="2"/>
        </w:numPr>
      </w:pPr>
      <w:r>
        <w:t>Allow multifamily, affordable housing and ADUs</w:t>
      </w:r>
    </w:p>
    <w:p w14:paraId="04C017F3" w14:textId="3F39621A" w:rsidR="00AB0911" w:rsidRDefault="00AB0911" w:rsidP="00AB0911">
      <w:pPr>
        <w:pStyle w:val="ListParagraph"/>
        <w:numPr>
          <w:ilvl w:val="2"/>
          <w:numId w:val="2"/>
        </w:numPr>
      </w:pPr>
      <w:r>
        <w:t>Only do housing and life safety</w:t>
      </w:r>
      <w:r w:rsidR="00975243">
        <w:t xml:space="preserve"> inspections</w:t>
      </w:r>
    </w:p>
    <w:p w14:paraId="586370E2" w14:textId="53C1D398" w:rsidR="00AB0911" w:rsidRDefault="00AB0911" w:rsidP="00AB0911">
      <w:pPr>
        <w:pStyle w:val="ListParagraph"/>
        <w:numPr>
          <w:ilvl w:val="2"/>
          <w:numId w:val="2"/>
        </w:numPr>
      </w:pPr>
      <w:r>
        <w:lastRenderedPageBreak/>
        <w:t>Only do life safety</w:t>
      </w:r>
      <w:r w:rsidR="00975243">
        <w:t xml:space="preserve"> inspections</w:t>
      </w:r>
      <w:bookmarkStart w:id="0" w:name="_GoBack"/>
      <w:bookmarkEnd w:id="0"/>
    </w:p>
    <w:p w14:paraId="79EE835C" w14:textId="77777777" w:rsidR="00AB0911" w:rsidRDefault="00AB0911" w:rsidP="00AB0911">
      <w:pPr>
        <w:pStyle w:val="ListParagraph"/>
        <w:numPr>
          <w:ilvl w:val="2"/>
          <w:numId w:val="2"/>
        </w:numPr>
      </w:pPr>
      <w:r>
        <w:t>Allow no construction (or at least do no inspections)</w:t>
      </w:r>
    </w:p>
    <w:p w14:paraId="78AB8C23" w14:textId="77777777" w:rsidR="005C2461" w:rsidRDefault="005C2461" w:rsidP="005C2461">
      <w:pPr>
        <w:pStyle w:val="ListParagraph"/>
        <w:ind w:left="2160"/>
      </w:pPr>
    </w:p>
    <w:p w14:paraId="0326C0F0" w14:textId="03F8548C" w:rsidR="005C2461" w:rsidRDefault="0071509D" w:rsidP="005C2461">
      <w:pPr>
        <w:pStyle w:val="ListParagraph"/>
        <w:numPr>
          <w:ilvl w:val="0"/>
          <w:numId w:val="2"/>
        </w:numPr>
        <w:rPr>
          <w:b/>
          <w:bCs/>
        </w:rPr>
      </w:pPr>
      <w:r>
        <w:rPr>
          <w:b/>
          <w:bCs/>
        </w:rPr>
        <w:t>Questions for County Health Officer</w:t>
      </w:r>
    </w:p>
    <w:p w14:paraId="0CEC3A45" w14:textId="77777777" w:rsidR="0071509D" w:rsidRPr="0071509D" w:rsidRDefault="0071509D" w:rsidP="0071509D">
      <w:pPr>
        <w:pStyle w:val="ListParagraph"/>
        <w:numPr>
          <w:ilvl w:val="0"/>
          <w:numId w:val="6"/>
        </w:numPr>
        <w:ind w:left="1080"/>
      </w:pPr>
      <w:r w:rsidRPr="0071509D">
        <w:t>What types of housing are considered essential infrastructure (e.g. low to moderate income housing, all housing, etc.)? Are hotels and single family residential included? Do cities have freedom to interpret which type of housing is essential?</w:t>
      </w:r>
    </w:p>
    <w:p w14:paraId="5D84230F" w14:textId="77777777" w:rsidR="0071509D" w:rsidRPr="0071509D" w:rsidRDefault="0071509D" w:rsidP="0071509D">
      <w:pPr>
        <w:pStyle w:val="ListParagraph"/>
        <w:ind w:left="2160"/>
      </w:pPr>
    </w:p>
    <w:p w14:paraId="3141E6EB" w14:textId="77777777" w:rsidR="0071509D" w:rsidRPr="0071509D" w:rsidRDefault="0071509D" w:rsidP="0071509D">
      <w:pPr>
        <w:pStyle w:val="ListParagraph"/>
        <w:numPr>
          <w:ilvl w:val="0"/>
          <w:numId w:val="6"/>
        </w:numPr>
        <w:ind w:left="1080"/>
      </w:pPr>
      <w:r w:rsidRPr="0071509D">
        <w:t>Why has there been a delineation between residential and commercial development? If we are all attempting to flatten the curve, shouldn’t all construction stop due to risk to workers and spread of the virus?</w:t>
      </w:r>
    </w:p>
    <w:p w14:paraId="48449180" w14:textId="77777777" w:rsidR="0071509D" w:rsidRPr="0071509D" w:rsidRDefault="0071509D" w:rsidP="0071509D">
      <w:pPr>
        <w:pStyle w:val="ListParagraph"/>
        <w:ind w:left="2160"/>
      </w:pPr>
    </w:p>
    <w:p w14:paraId="098EA3F6" w14:textId="77777777" w:rsidR="0071509D" w:rsidRPr="0071509D" w:rsidRDefault="0071509D" w:rsidP="0071509D">
      <w:pPr>
        <w:pStyle w:val="ListParagraph"/>
        <w:numPr>
          <w:ilvl w:val="0"/>
          <w:numId w:val="6"/>
        </w:numPr>
        <w:ind w:left="1080"/>
      </w:pPr>
      <w:r w:rsidRPr="0071509D">
        <w:t>Can a jurisdiction cut down on and/or prioritize inspections due to limited staff capacity? Can they limit inspections due to safety concerns (e.g. only doing outside inspections, job site too crowded to maintain social distancing)?</w:t>
      </w:r>
    </w:p>
    <w:p w14:paraId="4034BA48" w14:textId="77777777" w:rsidR="0071509D" w:rsidRPr="0071509D" w:rsidRDefault="0071509D" w:rsidP="0071509D">
      <w:pPr>
        <w:pStyle w:val="ListParagraph"/>
        <w:ind w:left="2160"/>
      </w:pPr>
    </w:p>
    <w:p w14:paraId="41DB328C" w14:textId="77777777" w:rsidR="0071509D" w:rsidRPr="0071509D" w:rsidRDefault="0071509D" w:rsidP="0071509D">
      <w:pPr>
        <w:pStyle w:val="ListParagraph"/>
        <w:numPr>
          <w:ilvl w:val="0"/>
          <w:numId w:val="6"/>
        </w:numPr>
        <w:ind w:left="1080"/>
      </w:pPr>
      <w:r w:rsidRPr="0071509D">
        <w:t>Are there resources that can help us develop a script or questions to ask before entering a building? We are worried that inspectors will enter buildings where someone is sick or high risk and want to know what they can ask to minimize the chance of that. Are there any questions inspectors might not be able to ask under HIPPA laws?</w:t>
      </w:r>
    </w:p>
    <w:p w14:paraId="112F0F43" w14:textId="77777777" w:rsidR="0071509D" w:rsidRPr="0071509D" w:rsidRDefault="0071509D" w:rsidP="0071509D">
      <w:pPr>
        <w:pStyle w:val="ListParagraph"/>
        <w:ind w:left="2160"/>
      </w:pPr>
    </w:p>
    <w:p w14:paraId="55692E1E" w14:textId="77777777" w:rsidR="0071509D" w:rsidRPr="0071509D" w:rsidRDefault="0071509D" w:rsidP="0071509D">
      <w:pPr>
        <w:pStyle w:val="ListParagraph"/>
        <w:numPr>
          <w:ilvl w:val="0"/>
          <w:numId w:val="6"/>
        </w:numPr>
        <w:ind w:left="1080"/>
      </w:pPr>
      <w:r w:rsidRPr="0071509D">
        <w:t xml:space="preserve">Do you have any resources or guidance you can share for additional precautions or protocols inspectors should take, for example is it safe to climb on ladders or scaffolding or touching surfaces? </w:t>
      </w:r>
    </w:p>
    <w:p w14:paraId="3F1B1841" w14:textId="77777777" w:rsidR="0071509D" w:rsidRPr="0071509D" w:rsidRDefault="0071509D" w:rsidP="0071509D">
      <w:pPr>
        <w:pStyle w:val="ListParagraph"/>
        <w:ind w:left="2160"/>
      </w:pPr>
    </w:p>
    <w:p w14:paraId="0D7E49E9" w14:textId="77777777" w:rsidR="0071509D" w:rsidRPr="0071509D" w:rsidRDefault="0071509D" w:rsidP="0071509D">
      <w:pPr>
        <w:pStyle w:val="ListParagraph"/>
        <w:numPr>
          <w:ilvl w:val="0"/>
          <w:numId w:val="6"/>
        </w:numPr>
        <w:ind w:left="1080"/>
      </w:pPr>
      <w:r w:rsidRPr="0071509D">
        <w:t>Are changes to the memo anticipated?</w:t>
      </w:r>
    </w:p>
    <w:p w14:paraId="40E63062" w14:textId="77777777" w:rsidR="0071509D" w:rsidRPr="0071509D" w:rsidRDefault="0071509D" w:rsidP="0071509D">
      <w:pPr>
        <w:pStyle w:val="ListParagraph"/>
        <w:ind w:left="2160"/>
      </w:pPr>
    </w:p>
    <w:p w14:paraId="404439DD" w14:textId="04B4E998" w:rsidR="0071509D" w:rsidRPr="0071509D" w:rsidRDefault="0071509D" w:rsidP="0071509D">
      <w:pPr>
        <w:pStyle w:val="ListParagraph"/>
        <w:numPr>
          <w:ilvl w:val="0"/>
          <w:numId w:val="6"/>
        </w:numPr>
        <w:ind w:left="1080"/>
        <w:rPr>
          <w:i/>
          <w:iCs/>
        </w:rPr>
      </w:pPr>
      <w:r w:rsidRPr="0071509D">
        <w:t>Do you know if further guidance from the state is anticipated?</w:t>
      </w:r>
    </w:p>
    <w:p w14:paraId="6CE67BE4" w14:textId="77777777" w:rsidR="005C2461" w:rsidRDefault="005C2461" w:rsidP="005C2461">
      <w:pPr>
        <w:pStyle w:val="ListParagraph"/>
        <w:ind w:left="1440"/>
      </w:pPr>
    </w:p>
    <w:p w14:paraId="0E43D032" w14:textId="65D4514D" w:rsidR="006054CD" w:rsidRPr="005C2461" w:rsidRDefault="005C2461" w:rsidP="006054CD">
      <w:pPr>
        <w:pStyle w:val="ListParagraph"/>
        <w:numPr>
          <w:ilvl w:val="0"/>
          <w:numId w:val="2"/>
        </w:numPr>
        <w:rPr>
          <w:b/>
          <w:bCs/>
        </w:rPr>
      </w:pPr>
      <w:r w:rsidRPr="005C2461">
        <w:rPr>
          <w:b/>
          <w:bCs/>
        </w:rPr>
        <w:t>Next Steps</w:t>
      </w:r>
    </w:p>
    <w:p w14:paraId="1D3FE0C6" w14:textId="61A6005E" w:rsidR="005C2461" w:rsidRDefault="0071509D" w:rsidP="005C2461">
      <w:pPr>
        <w:pStyle w:val="ListParagraph"/>
        <w:numPr>
          <w:ilvl w:val="1"/>
          <w:numId w:val="2"/>
        </w:numPr>
      </w:pPr>
      <w:r>
        <w:t>Next</w:t>
      </w:r>
      <w:r w:rsidR="005C2461">
        <w:t xml:space="preserve"> call </w:t>
      </w:r>
      <w:r>
        <w:t>Monday</w:t>
      </w:r>
      <w:r w:rsidR="005C2461">
        <w:t xml:space="preserve">, March </w:t>
      </w:r>
      <w:r>
        <w:t>23</w:t>
      </w:r>
      <w:r>
        <w:rPr>
          <w:vertAlign w:val="superscript"/>
        </w:rPr>
        <w:t>rd</w:t>
      </w:r>
      <w:r w:rsidR="005C2461">
        <w:t>, 1pm</w:t>
      </w:r>
    </w:p>
    <w:p w14:paraId="57DBA33A" w14:textId="50875504" w:rsidR="005C2461" w:rsidRDefault="005C2461" w:rsidP="005C2461">
      <w:pPr>
        <w:pStyle w:val="ListParagraph"/>
        <w:numPr>
          <w:ilvl w:val="1"/>
          <w:numId w:val="2"/>
        </w:numPr>
      </w:pPr>
      <w:r>
        <w:t xml:space="preserve">Use </w:t>
      </w:r>
      <w:hyperlink r:id="rId8" w:history="1">
        <w:r w:rsidRPr="001D7D3E">
          <w:rPr>
            <w:rStyle w:val="Hyperlink"/>
          </w:rPr>
          <w:t>www.uberconference.com/bdplanning1</w:t>
        </w:r>
      </w:hyperlink>
      <w:r>
        <w:t xml:space="preserve"> </w:t>
      </w:r>
    </w:p>
    <w:p w14:paraId="256F5418" w14:textId="3C9A7154" w:rsidR="00B35F2F" w:rsidRDefault="00B35F2F" w:rsidP="005C2461"/>
    <w:p w14:paraId="0E541D5B" w14:textId="77777777" w:rsidR="005C2461" w:rsidRPr="009B4DE9" w:rsidRDefault="005C2461" w:rsidP="00B35F2F"/>
    <w:sectPr w:rsidR="005C2461" w:rsidRPr="009B4DE9">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EC1C6" w14:textId="77777777" w:rsidR="00427C03" w:rsidRDefault="00427C03" w:rsidP="009F628F">
      <w:pPr>
        <w:spacing w:after="0" w:line="240" w:lineRule="auto"/>
      </w:pPr>
      <w:r>
        <w:separator/>
      </w:r>
    </w:p>
  </w:endnote>
  <w:endnote w:type="continuationSeparator" w:id="0">
    <w:p w14:paraId="1C61E7AC" w14:textId="77777777" w:rsidR="00427C03" w:rsidRDefault="00427C03" w:rsidP="009F6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1115705"/>
      <w:docPartObj>
        <w:docPartGallery w:val="Page Numbers (Bottom of Page)"/>
        <w:docPartUnique/>
      </w:docPartObj>
    </w:sdtPr>
    <w:sdtEndPr>
      <w:rPr>
        <w:rStyle w:val="PageNumber"/>
      </w:rPr>
    </w:sdtEndPr>
    <w:sdtContent>
      <w:p w14:paraId="3A22BEC2" w14:textId="3E67B06D" w:rsidR="009F628F" w:rsidRDefault="009F628F" w:rsidP="001B7A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DB7BA1" w14:textId="77777777" w:rsidR="009F628F" w:rsidRDefault="009F628F" w:rsidP="009F62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8037350"/>
      <w:docPartObj>
        <w:docPartGallery w:val="Page Numbers (Bottom of Page)"/>
        <w:docPartUnique/>
      </w:docPartObj>
    </w:sdtPr>
    <w:sdtEndPr>
      <w:rPr>
        <w:rStyle w:val="PageNumber"/>
      </w:rPr>
    </w:sdtEndPr>
    <w:sdtContent>
      <w:p w14:paraId="75970167" w14:textId="1950C661" w:rsidR="009F628F" w:rsidRDefault="009F628F" w:rsidP="001B7A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909452" w14:textId="77777777" w:rsidR="009F628F" w:rsidRDefault="009F628F" w:rsidP="009F62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53735" w14:textId="77777777" w:rsidR="00427C03" w:rsidRDefault="00427C03" w:rsidP="009F628F">
      <w:pPr>
        <w:spacing w:after="0" w:line="240" w:lineRule="auto"/>
      </w:pPr>
      <w:r>
        <w:separator/>
      </w:r>
    </w:p>
  </w:footnote>
  <w:footnote w:type="continuationSeparator" w:id="0">
    <w:p w14:paraId="31D0937A" w14:textId="77777777" w:rsidR="00427C03" w:rsidRDefault="00427C03" w:rsidP="009F6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3956F" w14:textId="6A80CCB1" w:rsidR="009F628F" w:rsidRPr="00590AFB" w:rsidRDefault="009F628F" w:rsidP="009F628F">
    <w:pPr>
      <w:pStyle w:val="Header"/>
      <w:rPr>
        <w:rFonts w:cs="Times New Roman"/>
        <w:b/>
        <w:bCs/>
        <w:color w:val="A6A6A6"/>
      </w:rPr>
    </w:pPr>
    <w:r w:rsidRPr="00845581">
      <w:rPr>
        <w:bCs/>
        <w:noProof/>
        <w:sz w:val="52"/>
        <w:szCs w:val="40"/>
      </w:rPr>
      <w:drawing>
        <wp:anchor distT="0" distB="0" distL="114300" distR="114300" simplePos="0" relativeHeight="251659264" behindDoc="0" locked="0" layoutInCell="1" allowOverlap="1" wp14:anchorId="5B0203D9" wp14:editId="4149F902">
          <wp:simplePos x="0" y="0"/>
          <wp:positionH relativeFrom="column">
            <wp:posOffset>2310063</wp:posOffset>
          </wp:positionH>
          <wp:positionV relativeFrom="paragraph">
            <wp:posOffset>-221180</wp:posOffset>
          </wp:positionV>
          <wp:extent cx="1188720" cy="661690"/>
          <wp:effectExtent l="0" t="0" r="0" b="5080"/>
          <wp:wrapSquare wrapText="bothSides"/>
          <wp:docPr id="1" name="Picture 1" descr="C:\Users\Joshua\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hua\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661690"/>
                  </a:xfrm>
                  <a:prstGeom prst="rect">
                    <a:avLst/>
                  </a:prstGeom>
                  <a:noFill/>
                  <a:ln>
                    <a:noFill/>
                  </a:ln>
                </pic:spPr>
              </pic:pic>
            </a:graphicData>
          </a:graphic>
        </wp:anchor>
      </w:drawing>
    </w:r>
    <w:r w:rsidRPr="00590AFB">
      <w:rPr>
        <w:rFonts w:cs="Times New Roman"/>
        <w:b/>
        <w:bCs/>
        <w:color w:val="A6A6A6"/>
        <w:sz w:val="18"/>
        <w:szCs w:val="18"/>
      </w:rPr>
      <w:tab/>
    </w:r>
    <w:r w:rsidRPr="00590AFB">
      <w:rPr>
        <w:rFonts w:cs="Times New Roman"/>
        <w:b/>
        <w:bCs/>
        <w:color w:val="A6A6A6"/>
        <w:sz w:val="18"/>
        <w:szCs w:val="18"/>
      </w:rPr>
      <w:tab/>
    </w:r>
  </w:p>
  <w:p w14:paraId="37FA98A6" w14:textId="6E6875E6" w:rsidR="009F628F" w:rsidRPr="00590AFB" w:rsidRDefault="009F628F" w:rsidP="009F628F">
    <w:pPr>
      <w:pStyle w:val="Header"/>
      <w:rPr>
        <w:rFonts w:cs="Times New Roman"/>
        <w:b/>
        <w:bCs/>
        <w:color w:val="A6A6A6"/>
      </w:rPr>
    </w:pPr>
  </w:p>
  <w:p w14:paraId="3A548095" w14:textId="77777777" w:rsidR="009F628F" w:rsidRDefault="009F6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3465"/>
    <w:multiLevelType w:val="multilevel"/>
    <w:tmpl w:val="6C0804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522465"/>
    <w:multiLevelType w:val="hybridMultilevel"/>
    <w:tmpl w:val="09682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E4AAF"/>
    <w:multiLevelType w:val="hybridMultilevel"/>
    <w:tmpl w:val="CA384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5707A"/>
    <w:multiLevelType w:val="hybridMultilevel"/>
    <w:tmpl w:val="7996F28A"/>
    <w:lvl w:ilvl="0" w:tplc="49A0F90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800165"/>
    <w:multiLevelType w:val="hybridMultilevel"/>
    <w:tmpl w:val="72523B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0"/>
    <w:lvlOverride w:ilvl="1">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DE9"/>
    <w:rsid w:val="001C0669"/>
    <w:rsid w:val="003E1CA5"/>
    <w:rsid w:val="00427C03"/>
    <w:rsid w:val="004F3D8B"/>
    <w:rsid w:val="005C2461"/>
    <w:rsid w:val="006054CD"/>
    <w:rsid w:val="006E11D9"/>
    <w:rsid w:val="0071509D"/>
    <w:rsid w:val="007C13D1"/>
    <w:rsid w:val="00830AB0"/>
    <w:rsid w:val="008423C3"/>
    <w:rsid w:val="00975243"/>
    <w:rsid w:val="009B4DE9"/>
    <w:rsid w:val="009F507E"/>
    <w:rsid w:val="009F628F"/>
    <w:rsid w:val="00A267D0"/>
    <w:rsid w:val="00AB0911"/>
    <w:rsid w:val="00AB4967"/>
    <w:rsid w:val="00B35F2F"/>
    <w:rsid w:val="00BB65FF"/>
    <w:rsid w:val="00BC4E17"/>
    <w:rsid w:val="00BD03F9"/>
    <w:rsid w:val="00C67E46"/>
    <w:rsid w:val="00EE331E"/>
    <w:rsid w:val="00F4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A7DF"/>
  <w15:chartTrackingRefBased/>
  <w15:docId w15:val="{418C626A-8818-427D-8AE5-2B986457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DE9"/>
    <w:pPr>
      <w:ind w:left="720"/>
      <w:contextualSpacing/>
    </w:pPr>
  </w:style>
  <w:style w:type="character" w:styleId="Hyperlink">
    <w:name w:val="Hyperlink"/>
    <w:basedOn w:val="DefaultParagraphFont"/>
    <w:uiPriority w:val="99"/>
    <w:unhideWhenUsed/>
    <w:rsid w:val="005C2461"/>
    <w:rPr>
      <w:color w:val="0563C1" w:themeColor="hyperlink"/>
      <w:u w:val="single"/>
    </w:rPr>
  </w:style>
  <w:style w:type="character" w:styleId="UnresolvedMention">
    <w:name w:val="Unresolved Mention"/>
    <w:basedOn w:val="DefaultParagraphFont"/>
    <w:uiPriority w:val="99"/>
    <w:semiHidden/>
    <w:unhideWhenUsed/>
    <w:rsid w:val="005C2461"/>
    <w:rPr>
      <w:color w:val="605E5C"/>
      <w:shd w:val="clear" w:color="auto" w:fill="E1DFDD"/>
    </w:rPr>
  </w:style>
  <w:style w:type="paragraph" w:styleId="Header">
    <w:name w:val="header"/>
    <w:basedOn w:val="Normal"/>
    <w:link w:val="HeaderChar"/>
    <w:uiPriority w:val="99"/>
    <w:unhideWhenUsed/>
    <w:rsid w:val="009F6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28F"/>
  </w:style>
  <w:style w:type="paragraph" w:styleId="Footer">
    <w:name w:val="footer"/>
    <w:basedOn w:val="Normal"/>
    <w:link w:val="FooterChar"/>
    <w:uiPriority w:val="99"/>
    <w:unhideWhenUsed/>
    <w:rsid w:val="009F6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28F"/>
  </w:style>
  <w:style w:type="character" w:styleId="PageNumber">
    <w:name w:val="page number"/>
    <w:basedOn w:val="DefaultParagraphFont"/>
    <w:uiPriority w:val="99"/>
    <w:semiHidden/>
    <w:unhideWhenUsed/>
    <w:rsid w:val="009F628F"/>
  </w:style>
  <w:style w:type="paragraph" w:styleId="BalloonText">
    <w:name w:val="Balloon Text"/>
    <w:basedOn w:val="Normal"/>
    <w:link w:val="BalloonTextChar"/>
    <w:uiPriority w:val="99"/>
    <w:semiHidden/>
    <w:unhideWhenUsed/>
    <w:rsid w:val="00AB496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496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4175">
      <w:bodyDiv w:val="1"/>
      <w:marLeft w:val="0"/>
      <w:marRight w:val="0"/>
      <w:marTop w:val="0"/>
      <w:marBottom w:val="0"/>
      <w:divBdr>
        <w:top w:val="none" w:sz="0" w:space="0" w:color="auto"/>
        <w:left w:val="none" w:sz="0" w:space="0" w:color="auto"/>
        <w:bottom w:val="none" w:sz="0" w:space="0" w:color="auto"/>
        <w:right w:val="none" w:sz="0" w:space="0" w:color="auto"/>
      </w:divBdr>
      <w:divsChild>
        <w:div w:id="1188717424">
          <w:marLeft w:val="0"/>
          <w:marRight w:val="0"/>
          <w:marTop w:val="0"/>
          <w:marBottom w:val="0"/>
          <w:divBdr>
            <w:top w:val="none" w:sz="0" w:space="0" w:color="auto"/>
            <w:left w:val="none" w:sz="0" w:space="0" w:color="auto"/>
            <w:bottom w:val="none" w:sz="0" w:space="0" w:color="auto"/>
            <w:right w:val="none" w:sz="0" w:space="0" w:color="auto"/>
          </w:divBdr>
          <w:divsChild>
            <w:div w:id="882450296">
              <w:marLeft w:val="0"/>
              <w:marRight w:val="0"/>
              <w:marTop w:val="0"/>
              <w:marBottom w:val="0"/>
              <w:divBdr>
                <w:top w:val="none" w:sz="0" w:space="0" w:color="auto"/>
                <w:left w:val="none" w:sz="0" w:space="0" w:color="auto"/>
                <w:bottom w:val="none" w:sz="0" w:space="0" w:color="auto"/>
                <w:right w:val="none" w:sz="0" w:space="0" w:color="auto"/>
              </w:divBdr>
              <w:divsChild>
                <w:div w:id="1616718766">
                  <w:marLeft w:val="0"/>
                  <w:marRight w:val="0"/>
                  <w:marTop w:val="0"/>
                  <w:marBottom w:val="0"/>
                  <w:divBdr>
                    <w:top w:val="none" w:sz="0" w:space="0" w:color="auto"/>
                    <w:left w:val="none" w:sz="0" w:space="0" w:color="auto"/>
                    <w:bottom w:val="none" w:sz="0" w:space="0" w:color="auto"/>
                    <w:right w:val="none" w:sz="0" w:space="0" w:color="auto"/>
                  </w:divBdr>
                  <w:divsChild>
                    <w:div w:id="1918711808">
                      <w:marLeft w:val="0"/>
                      <w:marRight w:val="0"/>
                      <w:marTop w:val="0"/>
                      <w:marBottom w:val="0"/>
                      <w:divBdr>
                        <w:top w:val="none" w:sz="0" w:space="0" w:color="auto"/>
                        <w:left w:val="none" w:sz="0" w:space="0" w:color="auto"/>
                        <w:bottom w:val="none" w:sz="0" w:space="0" w:color="auto"/>
                        <w:right w:val="none" w:sz="0" w:space="0" w:color="auto"/>
                      </w:divBdr>
                      <w:divsChild>
                        <w:div w:id="4311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099334">
      <w:bodyDiv w:val="1"/>
      <w:marLeft w:val="0"/>
      <w:marRight w:val="0"/>
      <w:marTop w:val="0"/>
      <w:marBottom w:val="0"/>
      <w:divBdr>
        <w:top w:val="none" w:sz="0" w:space="0" w:color="auto"/>
        <w:left w:val="none" w:sz="0" w:space="0" w:color="auto"/>
        <w:bottom w:val="none" w:sz="0" w:space="0" w:color="auto"/>
        <w:right w:val="none" w:sz="0" w:space="0" w:color="auto"/>
      </w:divBdr>
      <w:divsChild>
        <w:div w:id="1689795324">
          <w:marLeft w:val="0"/>
          <w:marRight w:val="0"/>
          <w:marTop w:val="0"/>
          <w:marBottom w:val="0"/>
          <w:divBdr>
            <w:top w:val="none" w:sz="0" w:space="0" w:color="auto"/>
            <w:left w:val="none" w:sz="0" w:space="0" w:color="auto"/>
            <w:bottom w:val="none" w:sz="0" w:space="0" w:color="auto"/>
            <w:right w:val="none" w:sz="0" w:space="0" w:color="auto"/>
          </w:divBdr>
          <w:divsChild>
            <w:div w:id="216164445">
              <w:marLeft w:val="0"/>
              <w:marRight w:val="0"/>
              <w:marTop w:val="0"/>
              <w:marBottom w:val="0"/>
              <w:divBdr>
                <w:top w:val="none" w:sz="0" w:space="0" w:color="auto"/>
                <w:left w:val="none" w:sz="0" w:space="0" w:color="auto"/>
                <w:bottom w:val="none" w:sz="0" w:space="0" w:color="auto"/>
                <w:right w:val="none" w:sz="0" w:space="0" w:color="auto"/>
              </w:divBdr>
              <w:divsChild>
                <w:div w:id="2001812324">
                  <w:marLeft w:val="0"/>
                  <w:marRight w:val="0"/>
                  <w:marTop w:val="0"/>
                  <w:marBottom w:val="0"/>
                  <w:divBdr>
                    <w:top w:val="none" w:sz="0" w:space="0" w:color="auto"/>
                    <w:left w:val="none" w:sz="0" w:space="0" w:color="auto"/>
                    <w:bottom w:val="none" w:sz="0" w:space="0" w:color="auto"/>
                    <w:right w:val="none" w:sz="0" w:space="0" w:color="auto"/>
                  </w:divBdr>
                  <w:divsChild>
                    <w:div w:id="1158887905">
                      <w:marLeft w:val="0"/>
                      <w:marRight w:val="0"/>
                      <w:marTop w:val="0"/>
                      <w:marBottom w:val="0"/>
                      <w:divBdr>
                        <w:top w:val="none" w:sz="0" w:space="0" w:color="auto"/>
                        <w:left w:val="none" w:sz="0" w:space="0" w:color="auto"/>
                        <w:bottom w:val="none" w:sz="0" w:space="0" w:color="auto"/>
                        <w:right w:val="none" w:sz="0" w:space="0" w:color="auto"/>
                      </w:divBdr>
                      <w:divsChild>
                        <w:div w:id="1475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erconference.com/bdplanning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7025A-332C-C041-9465-D8CF300B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Abrams</dc:creator>
  <cp:keywords/>
  <dc:description/>
  <cp:lastModifiedBy>Brandi Campbell Wood</cp:lastModifiedBy>
  <cp:revision>3</cp:revision>
  <dcterms:created xsi:type="dcterms:W3CDTF">2020-03-23T19:52:00Z</dcterms:created>
  <dcterms:modified xsi:type="dcterms:W3CDTF">2020-03-24T00:35:00Z</dcterms:modified>
</cp:coreProperties>
</file>